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2B108F" w:rsidTr="002E06E0">
        <w:tc>
          <w:tcPr>
            <w:tcW w:w="1348" w:type="dxa"/>
          </w:tcPr>
          <w:p w:rsidR="002B108F" w:rsidRPr="00CA143B" w:rsidRDefault="002B108F" w:rsidP="002E06E0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648" w:type="dxa"/>
            <w:gridSpan w:val="2"/>
          </w:tcPr>
          <w:p w:rsidR="002B108F" w:rsidRDefault="002B108F" w:rsidP="00A61BA8">
            <w:r>
              <w:rPr>
                <w:rFonts w:hint="eastAsia"/>
              </w:rPr>
              <w:t>2019.</w:t>
            </w:r>
            <w:r w:rsidR="00965E86">
              <w:t>1</w:t>
            </w:r>
            <w:r w:rsidR="00A61BA8">
              <w:t>1</w:t>
            </w:r>
            <w:r w:rsidR="00047182">
              <w:rPr>
                <w:rFonts w:hint="eastAsia"/>
              </w:rPr>
              <w:t>.27</w:t>
            </w:r>
            <w:bookmarkStart w:id="0" w:name="_GoBack"/>
            <w:bookmarkEnd w:id="0"/>
          </w:p>
        </w:tc>
      </w:tr>
      <w:tr w:rsidR="002B108F" w:rsidTr="002E06E0">
        <w:tc>
          <w:tcPr>
            <w:tcW w:w="1348" w:type="dxa"/>
          </w:tcPr>
          <w:p w:rsidR="002B108F" w:rsidRPr="00CA143B" w:rsidRDefault="002B108F" w:rsidP="002E06E0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648" w:type="dxa"/>
            <w:gridSpan w:val="2"/>
          </w:tcPr>
          <w:p w:rsidR="002B108F" w:rsidRDefault="002B108F" w:rsidP="002E06E0">
            <w:r>
              <w:rPr>
                <w:rFonts w:hint="eastAsia"/>
              </w:rPr>
              <w:t>배포 이후</w:t>
            </w:r>
          </w:p>
        </w:tc>
      </w:tr>
      <w:tr w:rsidR="002B108F" w:rsidTr="002E06E0">
        <w:tc>
          <w:tcPr>
            <w:tcW w:w="1348" w:type="dxa"/>
            <w:vAlign w:val="center"/>
          </w:tcPr>
          <w:p w:rsidR="002B108F" w:rsidRPr="00CA143B" w:rsidRDefault="002B108F" w:rsidP="002E06E0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2B108F" w:rsidRPr="000D7AAF" w:rsidRDefault="002B108F" w:rsidP="002E06E0">
            <w:r>
              <w:rPr>
                <w:rFonts w:hint="eastAsia"/>
              </w:rPr>
              <w:t xml:space="preserve">한승우 팀장 T: 02 410 9056 </w:t>
            </w:r>
          </w:p>
          <w:p w:rsidR="002B108F" w:rsidRDefault="002B108F" w:rsidP="002E06E0">
            <w:r>
              <w:rPr>
                <w:rFonts w:hint="eastAsia"/>
              </w:rPr>
              <w:t xml:space="preserve">김지윤 대리 T: 02 410 8706 </w:t>
            </w:r>
          </w:p>
          <w:p w:rsidR="002B108F" w:rsidRDefault="002B108F" w:rsidP="002E06E0">
            <w:r>
              <w:rPr>
                <w:rFonts w:hint="eastAsia"/>
              </w:rPr>
              <w:t>박준영 팀원 T: 02 410 0429</w:t>
            </w:r>
          </w:p>
        </w:tc>
        <w:tc>
          <w:tcPr>
            <w:tcW w:w="2986" w:type="dxa"/>
            <w:vAlign w:val="center"/>
          </w:tcPr>
          <w:p w:rsidR="002B108F" w:rsidRDefault="002B108F" w:rsidP="002E06E0">
            <w:r>
              <w:rPr>
                <w:rFonts w:hint="eastAsia"/>
              </w:rPr>
              <w:t xml:space="preserve">Email: </w:t>
            </w:r>
          </w:p>
          <w:p w:rsidR="002B108F" w:rsidRDefault="002B108F" w:rsidP="002E06E0">
            <w:r>
              <w:rPr>
                <w:rFonts w:hint="eastAsia"/>
              </w:rPr>
              <w:t>pa@hanmi.co.kr</w:t>
            </w:r>
          </w:p>
        </w:tc>
      </w:tr>
    </w:tbl>
    <w:p w:rsidR="00B25026" w:rsidRPr="00E07B87" w:rsidRDefault="00B25026" w:rsidP="00AD649E">
      <w:pPr>
        <w:spacing w:after="0" w:line="192" w:lineRule="auto"/>
        <w:rPr>
          <w:rFonts w:ascii="맑은 고딕" w:eastAsia="맑은 고딕" w:hAnsi="맑은 고딕" w:cs="Times New Roman"/>
          <w:bCs/>
          <w:sz w:val="10"/>
          <w:szCs w:val="10"/>
        </w:rPr>
      </w:pPr>
    </w:p>
    <w:p w:rsidR="00E07B87" w:rsidRPr="002E3827" w:rsidRDefault="00E07B87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20"/>
        </w:rPr>
      </w:pPr>
    </w:p>
    <w:p w:rsidR="00683383" w:rsidRPr="00CA77A9" w:rsidRDefault="007A25D1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36"/>
          <w:szCs w:val="34"/>
        </w:rPr>
      </w:pPr>
      <w:r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>“</w:t>
      </w:r>
      <w:r w:rsidR="003223CD"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>‘</w:t>
      </w:r>
      <w:proofErr w:type="spellStart"/>
      <w:r w:rsidR="006B455F" w:rsidRPr="00F3674D">
        <w:rPr>
          <w:rFonts w:ascii="맑은 고딕" w:eastAsia="맑은 고딕" w:hAnsi="맑은 고딕" w:cs="Times New Roman" w:hint="eastAsia"/>
          <w:b/>
          <w:bCs/>
          <w:sz w:val="40"/>
          <w:szCs w:val="34"/>
        </w:rPr>
        <w:t>근거있는</w:t>
      </w:r>
      <w:proofErr w:type="spellEnd"/>
      <w:r w:rsidR="006B455F" w:rsidRPr="00F3674D">
        <w:rPr>
          <w:rFonts w:ascii="맑은 고딕" w:eastAsia="맑은 고딕" w:hAnsi="맑은 고딕" w:cs="Times New Roman" w:hint="eastAsia"/>
          <w:b/>
          <w:bCs/>
          <w:sz w:val="40"/>
          <w:szCs w:val="34"/>
        </w:rPr>
        <w:t xml:space="preserve"> </w:t>
      </w:r>
      <w:r w:rsidR="006B455F"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>‘</w:t>
      </w:r>
      <w:r w:rsidR="006B455F" w:rsidRPr="00F3674D">
        <w:rPr>
          <w:rFonts w:ascii="맑은 고딕" w:eastAsia="맑은 고딕" w:hAnsi="맑은 고딕" w:cs="Times New Roman" w:hint="eastAsia"/>
          <w:b/>
          <w:bCs/>
          <w:sz w:val="40"/>
          <w:szCs w:val="34"/>
        </w:rPr>
        <w:t xml:space="preserve">점유율 </w:t>
      </w:r>
      <w:r w:rsidR="006B455F"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>1</w:t>
      </w:r>
      <w:r w:rsidR="006B455F" w:rsidRPr="00F3674D">
        <w:rPr>
          <w:rFonts w:ascii="맑은 고딕" w:eastAsia="맑은 고딕" w:hAnsi="맑은 고딕" w:cs="Times New Roman" w:hint="eastAsia"/>
          <w:b/>
          <w:bCs/>
          <w:sz w:val="40"/>
          <w:szCs w:val="34"/>
        </w:rPr>
        <w:t>위</w:t>
      </w:r>
      <w:r w:rsidR="006B455F"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 xml:space="preserve">’, </w:t>
      </w:r>
      <w:proofErr w:type="spellStart"/>
      <w:r w:rsidR="003223CD" w:rsidRPr="00F3674D">
        <w:rPr>
          <w:rFonts w:ascii="맑은 고딕" w:eastAsia="맑은 고딕" w:hAnsi="맑은 고딕" w:cs="Times New Roman" w:hint="eastAsia"/>
          <w:b/>
          <w:bCs/>
          <w:sz w:val="40"/>
          <w:szCs w:val="34"/>
          <w:u w:val="single"/>
        </w:rPr>
        <w:t>아모잘탄패밀리∙로수젯</w:t>
      </w:r>
      <w:proofErr w:type="spellEnd"/>
      <w:r w:rsidR="003223CD" w:rsidRPr="00F3674D">
        <w:rPr>
          <w:rFonts w:ascii="맑은 고딕" w:eastAsia="맑은 고딕" w:hAnsi="맑은 고딕" w:cs="Times New Roman"/>
          <w:b/>
          <w:bCs/>
          <w:sz w:val="40"/>
          <w:szCs w:val="34"/>
        </w:rPr>
        <w:t>”</w:t>
      </w:r>
      <w:r w:rsidR="003223CD" w:rsidRPr="00CA77A9">
        <w:rPr>
          <w:rFonts w:ascii="맑은 고딕" w:eastAsia="맑은 고딕" w:hAnsi="맑은 고딕" w:cs="Times New Roman"/>
          <w:b/>
          <w:bCs/>
          <w:sz w:val="36"/>
          <w:szCs w:val="34"/>
        </w:rPr>
        <w:t xml:space="preserve"> </w:t>
      </w:r>
    </w:p>
    <w:p w:rsidR="00331A9F" w:rsidRDefault="006B455F" w:rsidP="00DB68EB">
      <w:pPr>
        <w:spacing w:after="0" w:line="192" w:lineRule="auto"/>
        <w:ind w:firstLineChars="2800" w:firstLine="5040"/>
        <w:rPr>
          <w:rFonts w:ascii="맑은 고딕" w:eastAsia="맑은 고딕" w:hAnsi="맑은 고딕" w:cs="Times New Roman"/>
          <w:b/>
          <w:bCs/>
          <w:sz w:val="18"/>
          <w:szCs w:val="24"/>
        </w:rPr>
      </w:pPr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&lt;</w:t>
      </w:r>
      <w:proofErr w:type="spellStart"/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고혈압</w:t>
      </w:r>
      <w:r w:rsidR="00DB68EB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∙</w:t>
      </w:r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고지혈증</w:t>
      </w:r>
      <w:proofErr w:type="spellEnd"/>
      <w:r w:rsidR="00F3674D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 </w:t>
      </w:r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치료</w:t>
      </w:r>
      <w:r w:rsidR="00F3674D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 </w:t>
      </w:r>
      <w:proofErr w:type="spellStart"/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복합신약</w:t>
      </w:r>
      <w:proofErr w:type="spellEnd"/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 </w:t>
      </w:r>
      <w:r w:rsidRPr="006B455F">
        <w:rPr>
          <w:rFonts w:ascii="맑은 고딕" w:eastAsia="맑은 고딕" w:hAnsi="맑은 고딕" w:cs="Times New Roman"/>
          <w:b/>
          <w:bCs/>
          <w:sz w:val="18"/>
          <w:szCs w:val="24"/>
        </w:rPr>
        <w:t>4</w:t>
      </w:r>
      <w:r w:rsidRPr="006B455F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종&gt;</w:t>
      </w:r>
    </w:p>
    <w:p w:rsidR="006B455F" w:rsidRPr="00F3674D" w:rsidRDefault="006B455F" w:rsidP="006B455F">
      <w:pPr>
        <w:spacing w:after="0" w:line="192" w:lineRule="auto"/>
        <w:ind w:firstLineChars="2500" w:firstLine="4500"/>
        <w:rPr>
          <w:rFonts w:ascii="맑은 고딕" w:eastAsia="맑은 고딕" w:hAnsi="맑은 고딕" w:cs="Times New Roman"/>
          <w:b/>
          <w:bCs/>
          <w:sz w:val="18"/>
          <w:szCs w:val="24"/>
        </w:rPr>
      </w:pPr>
    </w:p>
    <w:p w:rsidR="00CA77A9" w:rsidRDefault="007A25D1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한미약품,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 xml:space="preserve"> </w:t>
      </w:r>
      <w:r w:rsidR="00CA77A9">
        <w:rPr>
          <w:rFonts w:ascii="맑은 고딕" w:eastAsia="맑은 고딕" w:hAnsi="맑은 고딕" w:cs="Times New Roman"/>
          <w:b/>
          <w:bCs/>
          <w:sz w:val="24"/>
          <w:szCs w:val="24"/>
        </w:rPr>
        <w:t>23</w:t>
      </w:r>
      <w:r w:rsidR="00CA77A9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일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한국심초음파학회 추계학술대회서 </w:t>
      </w:r>
      <w:proofErr w:type="spellStart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산학세션</w:t>
      </w:r>
      <w:proofErr w:type="spellEnd"/>
      <w:r w:rsidR="00CA77A9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개최</w:t>
      </w:r>
    </w:p>
    <w:p w:rsidR="000D3BAB" w:rsidRPr="00CA77A9" w:rsidRDefault="00CA77A9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CCB/ARB∙</w:t>
      </w:r>
      <w:proofErr w:type="spellStart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스타틴</w:t>
      </w:r>
      <w:proofErr w:type="spell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/</w:t>
      </w:r>
      <w:proofErr w:type="spellStart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에제티미브</w:t>
      </w:r>
      <w:proofErr w:type="spell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시장점유율 </w:t>
      </w:r>
      <w:proofErr w:type="gramStart"/>
      <w:r w:rsidR="003223CD" w:rsidRPr="003223CD">
        <w:rPr>
          <w:rFonts w:ascii="맑은 고딕" w:eastAsia="맑은 고딕" w:hAnsi="맑은 고딕" w:cs="Times New Roman"/>
          <w:b/>
          <w:bCs/>
          <w:sz w:val="24"/>
          <w:szCs w:val="24"/>
        </w:rPr>
        <w:t>1위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…</w:t>
      </w:r>
      <w:proofErr w:type="gramEnd"/>
      <w:r>
        <w:rPr>
          <w:rFonts w:ascii="맑은 고딕" w:eastAsia="맑은 고딕" w:hAnsi="맑은 고딕" w:cs="Times New Roman"/>
          <w:b/>
          <w:bCs/>
          <w:sz w:val="24"/>
          <w:szCs w:val="24"/>
        </w:rPr>
        <w:t>차별화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된 장점 주목</w:t>
      </w:r>
      <w:r w:rsidR="003223CD" w:rsidRPr="003223CD">
        <w:rPr>
          <w:rFonts w:ascii="맑은 고딕" w:eastAsia="맑은 고딕" w:hAnsi="맑은 고딕" w:cs="Times New Roman"/>
          <w:b/>
          <w:bCs/>
          <w:sz w:val="24"/>
          <w:szCs w:val="24"/>
        </w:rPr>
        <w:t xml:space="preserve"> </w:t>
      </w:r>
    </w:p>
    <w:p w:rsidR="002E3827" w:rsidRPr="00CA77A9" w:rsidRDefault="002E3827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Cs w:val="24"/>
        </w:rPr>
      </w:pPr>
    </w:p>
    <w:p w:rsidR="002E3827" w:rsidRDefault="002E3827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24"/>
        </w:rPr>
      </w:pPr>
      <w:r>
        <w:rPr>
          <w:rFonts w:ascii="맑은 고딕" w:eastAsia="맑은 고딕" w:hAnsi="맑은 고딕" w:cs="Times New Roman"/>
          <w:b/>
          <w:bCs/>
          <w:noProof/>
          <w:sz w:val="18"/>
          <w:szCs w:val="24"/>
        </w:rPr>
        <w:drawing>
          <wp:inline distT="0" distB="0" distL="0" distR="0" wp14:anchorId="1926C1AD">
            <wp:extent cx="5760000" cy="1567122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6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2D1" w:rsidRDefault="0048356C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&lt;사진&gt;</w:t>
      </w:r>
      <w:r>
        <w:rPr>
          <w:rFonts w:ascii="맑은 고딕" w:eastAsia="맑은 고딕" w:hAnsi="맑은 고딕" w:cs="Times New Roman"/>
          <w:b/>
          <w:bCs/>
          <w:sz w:val="18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한국심초음파학회 추계학술대회 한미약품 산학세션에서 </w:t>
      </w:r>
      <w:proofErr w:type="spellStart"/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우종신</w:t>
      </w:r>
      <w:proofErr w:type="spellEnd"/>
      <w:r w:rsidR="009F3B6B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교수</w:t>
      </w:r>
      <w:r w:rsidR="002E3827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(左)</w:t>
      </w: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와 박진선</w:t>
      </w:r>
      <w:r w:rsidR="009F3B6B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교수</w:t>
      </w:r>
      <w:r w:rsidR="002E3827"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(右)</w:t>
      </w:r>
      <w:r>
        <w:rPr>
          <w:rFonts w:ascii="맑은 고딕" w:eastAsia="맑은 고딕" w:hAnsi="맑은 고딕" w:cs="Times New Roman" w:hint="eastAsia"/>
          <w:b/>
          <w:bCs/>
          <w:sz w:val="18"/>
          <w:szCs w:val="24"/>
        </w:rPr>
        <w:t>가 발표하고 있다.</w:t>
      </w:r>
      <w:r>
        <w:rPr>
          <w:rFonts w:ascii="맑은 고딕" w:eastAsia="맑은 고딕" w:hAnsi="맑은 고딕" w:cs="Times New Roman"/>
          <w:b/>
          <w:bCs/>
          <w:sz w:val="18"/>
          <w:szCs w:val="24"/>
        </w:rPr>
        <w:t xml:space="preserve"> </w:t>
      </w:r>
    </w:p>
    <w:p w:rsidR="0048356C" w:rsidRPr="009F3B6B" w:rsidRDefault="0048356C" w:rsidP="00331A9F">
      <w:pPr>
        <w:spacing w:after="0" w:line="192" w:lineRule="auto"/>
        <w:rPr>
          <w:noProof/>
          <w:sz w:val="22"/>
        </w:rPr>
      </w:pPr>
    </w:p>
    <w:p w:rsidR="0048356C" w:rsidRPr="0048356C" w:rsidRDefault="007443E4" w:rsidP="0048356C">
      <w:pPr>
        <w:spacing w:after="0" w:line="192" w:lineRule="auto"/>
        <w:rPr>
          <w:noProof/>
          <w:sz w:val="22"/>
        </w:rPr>
      </w:pPr>
      <w:r>
        <w:rPr>
          <w:rFonts w:hint="eastAsia"/>
          <w:noProof/>
          <w:sz w:val="22"/>
        </w:rPr>
        <w:t xml:space="preserve">전국 </w:t>
      </w:r>
      <w:r w:rsidRPr="007443E4">
        <w:rPr>
          <w:rFonts w:hint="eastAsia"/>
          <w:noProof/>
          <w:sz w:val="22"/>
        </w:rPr>
        <w:t>심장내과</w:t>
      </w:r>
      <w:r w:rsidRPr="007443E4">
        <w:rPr>
          <w:noProof/>
          <w:sz w:val="22"/>
        </w:rPr>
        <w:t xml:space="preserve"> 및 순환기내과 전문의 약 400여명</w:t>
      </w:r>
      <w:r>
        <w:rPr>
          <w:rFonts w:hint="eastAsia"/>
          <w:noProof/>
          <w:sz w:val="22"/>
        </w:rPr>
        <w:t xml:space="preserve">이 한미약품의 </w:t>
      </w:r>
      <w:r w:rsidR="0048356C" w:rsidRPr="0048356C">
        <w:rPr>
          <w:noProof/>
          <w:sz w:val="22"/>
        </w:rPr>
        <w:t xml:space="preserve">대표 고혈압 치료 복합신약 아모잘탄과 고지혈증 치료 복합신약 로수젯의 임상적 </w:t>
      </w:r>
      <w:r w:rsidR="00CA77A9">
        <w:rPr>
          <w:rFonts w:hint="eastAsia"/>
          <w:noProof/>
          <w:sz w:val="22"/>
        </w:rPr>
        <w:t>장</w:t>
      </w:r>
      <w:r>
        <w:rPr>
          <w:noProof/>
          <w:sz w:val="22"/>
        </w:rPr>
        <w:t>점</w:t>
      </w:r>
      <w:r>
        <w:rPr>
          <w:rFonts w:hint="eastAsia"/>
          <w:noProof/>
          <w:sz w:val="22"/>
        </w:rPr>
        <w:t>에 주목했다.</w:t>
      </w:r>
      <w:r>
        <w:rPr>
          <w:noProof/>
          <w:sz w:val="22"/>
        </w:rPr>
        <w:t xml:space="preserve"> </w:t>
      </w:r>
    </w:p>
    <w:p w:rsidR="0048356C" w:rsidRPr="00CA77A9" w:rsidRDefault="0048356C" w:rsidP="0048356C">
      <w:pPr>
        <w:spacing w:after="0" w:line="192" w:lineRule="auto"/>
        <w:rPr>
          <w:noProof/>
          <w:sz w:val="22"/>
        </w:rPr>
      </w:pP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  <w:r w:rsidRPr="0048356C">
        <w:rPr>
          <w:rFonts w:hint="eastAsia"/>
          <w:noProof/>
          <w:sz w:val="22"/>
        </w:rPr>
        <w:t>한미약품</w:t>
      </w:r>
      <w:r w:rsidR="004A5889">
        <w:rPr>
          <w:rFonts w:hint="eastAsia"/>
          <w:noProof/>
          <w:sz w:val="22"/>
        </w:rPr>
        <w:t>(</w:t>
      </w:r>
      <w:r w:rsidR="004A5889" w:rsidRPr="004A5889">
        <w:rPr>
          <w:rFonts w:hint="eastAsia"/>
          <w:noProof/>
          <w:sz w:val="22"/>
        </w:rPr>
        <w:t>대표이사</w:t>
      </w:r>
      <w:r w:rsidR="004A5889" w:rsidRPr="004A5889">
        <w:rPr>
          <w:noProof/>
          <w:sz w:val="22"/>
        </w:rPr>
        <w:t xml:space="preserve"> </w:t>
      </w:r>
      <w:r w:rsidR="002E3827">
        <w:rPr>
          <w:noProof/>
          <w:sz w:val="22"/>
        </w:rPr>
        <w:t>우종수</w:t>
      </w:r>
      <w:r w:rsidR="002E3827">
        <w:rPr>
          <w:rFonts w:asciiTheme="minorEastAsia" w:hAnsiTheme="minorEastAsia" w:hint="eastAsia"/>
          <w:noProof/>
          <w:sz w:val="22"/>
        </w:rPr>
        <w:t>∙</w:t>
      </w:r>
      <w:r w:rsidR="004A5889" w:rsidRPr="004A5889">
        <w:rPr>
          <w:noProof/>
          <w:sz w:val="22"/>
        </w:rPr>
        <w:t>권세창</w:t>
      </w:r>
      <w:r w:rsidR="004A5889">
        <w:rPr>
          <w:rFonts w:hint="eastAsia"/>
          <w:noProof/>
          <w:sz w:val="22"/>
        </w:rPr>
        <w:t>)</w:t>
      </w:r>
      <w:r w:rsidRPr="0048356C">
        <w:rPr>
          <w:rFonts w:hint="eastAsia"/>
          <w:noProof/>
          <w:sz w:val="22"/>
        </w:rPr>
        <w:t>은</w:t>
      </w:r>
      <w:r w:rsidRPr="0048356C">
        <w:rPr>
          <w:noProof/>
          <w:sz w:val="22"/>
        </w:rPr>
        <w:t xml:space="preserve"> 지난 23일 서울 그랜드</w:t>
      </w:r>
      <w:r w:rsidR="004A5889">
        <w:rPr>
          <w:rFonts w:hint="eastAsia"/>
          <w:noProof/>
          <w:sz w:val="22"/>
        </w:rPr>
        <w:t xml:space="preserve"> </w:t>
      </w:r>
      <w:r w:rsidRPr="0048356C">
        <w:rPr>
          <w:noProof/>
          <w:sz w:val="22"/>
        </w:rPr>
        <w:t>워커힐</w:t>
      </w:r>
      <w:r w:rsidR="00A61BA8">
        <w:rPr>
          <w:rFonts w:hint="eastAsia"/>
          <w:noProof/>
          <w:sz w:val="22"/>
        </w:rPr>
        <w:t xml:space="preserve"> </w:t>
      </w:r>
      <w:r w:rsidRPr="0048356C">
        <w:rPr>
          <w:noProof/>
          <w:sz w:val="22"/>
        </w:rPr>
        <w:t>호텔에서 열린 한국심초음파학회 제47회 추계학술대회에서</w:t>
      </w:r>
      <w:r w:rsidR="007443E4">
        <w:rPr>
          <w:rFonts w:hint="eastAsia"/>
          <w:noProof/>
          <w:sz w:val="22"/>
        </w:rPr>
        <w:t xml:space="preserve"> </w:t>
      </w:r>
      <w:r w:rsidR="00946ED5">
        <w:rPr>
          <w:noProof/>
          <w:sz w:val="22"/>
        </w:rPr>
        <w:t>‘</w:t>
      </w:r>
      <w:r w:rsidRPr="0048356C">
        <w:rPr>
          <w:noProof/>
          <w:sz w:val="22"/>
        </w:rPr>
        <w:t>New insight on intensive treatment for hypertens</w:t>
      </w:r>
      <w:r w:rsidR="00946ED5">
        <w:rPr>
          <w:noProof/>
          <w:sz w:val="22"/>
        </w:rPr>
        <w:t>ion and dyslipidemia management’</w:t>
      </w:r>
      <w:r w:rsidRPr="0048356C">
        <w:rPr>
          <w:noProof/>
          <w:sz w:val="22"/>
        </w:rPr>
        <w:t>라는 주제로 산학세션을 개최했다.</w:t>
      </w:r>
    </w:p>
    <w:p w:rsidR="0048356C" w:rsidRPr="00946ED5" w:rsidRDefault="0048356C" w:rsidP="0048356C">
      <w:pPr>
        <w:spacing w:after="0" w:line="192" w:lineRule="auto"/>
        <w:rPr>
          <w:noProof/>
          <w:sz w:val="22"/>
        </w:rPr>
      </w:pP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  <w:r w:rsidRPr="0048356C">
        <w:rPr>
          <w:rFonts w:hint="eastAsia"/>
          <w:noProof/>
          <w:sz w:val="22"/>
        </w:rPr>
        <w:t>이번</w:t>
      </w:r>
      <w:r w:rsidRPr="0048356C">
        <w:rPr>
          <w:noProof/>
          <w:sz w:val="22"/>
        </w:rPr>
        <w:t xml:space="preserve"> 산학세션은 송종민 교수(울산의대</w:t>
      </w:r>
      <w:r w:rsidR="00965D7E">
        <w:rPr>
          <w:rFonts w:hint="eastAsia"/>
          <w:noProof/>
          <w:sz w:val="22"/>
        </w:rPr>
        <w:t xml:space="preserve"> 심장내과</w:t>
      </w:r>
      <w:r w:rsidRPr="0048356C">
        <w:rPr>
          <w:noProof/>
          <w:sz w:val="22"/>
        </w:rPr>
        <w:t>)와 조구영 교수(서울의대</w:t>
      </w:r>
      <w:r w:rsidR="00965D7E">
        <w:rPr>
          <w:rFonts w:hint="eastAsia"/>
          <w:noProof/>
          <w:sz w:val="22"/>
        </w:rPr>
        <w:t xml:space="preserve"> 순환기내과</w:t>
      </w:r>
      <w:r w:rsidRPr="0048356C">
        <w:rPr>
          <w:noProof/>
          <w:sz w:val="22"/>
        </w:rPr>
        <w:t>)가 좌장을 맡았으며, 우종신 교수(경희의대</w:t>
      </w:r>
      <w:r w:rsidR="002E3827">
        <w:rPr>
          <w:rFonts w:hint="eastAsia"/>
          <w:noProof/>
          <w:sz w:val="22"/>
        </w:rPr>
        <w:t xml:space="preserve"> 심장내과</w:t>
      </w:r>
      <w:r w:rsidRPr="0048356C">
        <w:rPr>
          <w:noProof/>
          <w:sz w:val="22"/>
        </w:rPr>
        <w:t>)와 박진선 교수(아주의대</w:t>
      </w:r>
      <w:r w:rsidR="002E3827">
        <w:rPr>
          <w:rFonts w:hint="eastAsia"/>
          <w:noProof/>
          <w:sz w:val="22"/>
        </w:rPr>
        <w:t xml:space="preserve"> 순환기내과</w:t>
      </w:r>
      <w:r w:rsidRPr="0048356C">
        <w:rPr>
          <w:noProof/>
          <w:sz w:val="22"/>
        </w:rPr>
        <w:t>)가 ‘심혈관 보호 효과를 고려한 고혈압 약제의 이상적인 병용 요법’ 및 ‘적극적인 LDL-C 조절을 통한 심혈관 위험 감소의 이점’을 주제로 각</w:t>
      </w:r>
      <w:r w:rsidR="004A5889">
        <w:rPr>
          <w:rFonts w:hint="eastAsia"/>
          <w:noProof/>
          <w:sz w:val="22"/>
        </w:rPr>
        <w:t>각</w:t>
      </w:r>
      <w:r w:rsidRPr="0048356C">
        <w:rPr>
          <w:noProof/>
          <w:sz w:val="22"/>
        </w:rPr>
        <w:t xml:space="preserve"> 발표했다.</w:t>
      </w:r>
    </w:p>
    <w:p w:rsidR="0048356C" w:rsidRPr="004A5889" w:rsidRDefault="0048356C" w:rsidP="0048356C">
      <w:pPr>
        <w:spacing w:after="0" w:line="192" w:lineRule="auto"/>
        <w:rPr>
          <w:noProof/>
          <w:sz w:val="22"/>
        </w:rPr>
      </w:pPr>
    </w:p>
    <w:p w:rsidR="00AB452B" w:rsidRPr="00AB452B" w:rsidRDefault="0048356C" w:rsidP="0048356C">
      <w:pPr>
        <w:spacing w:after="0" w:line="192" w:lineRule="auto"/>
        <w:rPr>
          <w:noProof/>
          <w:sz w:val="22"/>
        </w:rPr>
      </w:pPr>
      <w:r w:rsidRPr="00AB452B">
        <w:rPr>
          <w:rFonts w:hint="eastAsia"/>
          <w:noProof/>
          <w:sz w:val="22"/>
        </w:rPr>
        <w:t>첫</w:t>
      </w:r>
      <w:r w:rsidRPr="00AB452B">
        <w:rPr>
          <w:noProof/>
          <w:sz w:val="22"/>
        </w:rPr>
        <w:t xml:space="preserve"> 번째 연자인 우종신 교수는 “고령화에 따른 동맥 경화는 고혈압 환자에서 일반적으로 나타나는 양상</w:t>
      </w:r>
      <w:r w:rsidR="00946ED5">
        <w:rPr>
          <w:rFonts w:hint="eastAsia"/>
          <w:noProof/>
          <w:sz w:val="22"/>
        </w:rPr>
        <w:t>으로</w:t>
      </w:r>
      <w:r w:rsidR="00AB452B">
        <w:rPr>
          <w:rFonts w:hint="eastAsia"/>
          <w:noProof/>
          <w:sz w:val="22"/>
        </w:rPr>
        <w:t>,</w:t>
      </w:r>
      <w:r w:rsidRPr="00AB452B">
        <w:rPr>
          <w:noProof/>
          <w:sz w:val="22"/>
        </w:rPr>
        <w:t xml:space="preserve"> 이러한 경우 동맥에서의 맥파전달속도를 감소시킬 수 있는 치료 전략이 중요하다”</w:t>
      </w:r>
      <w:r w:rsidR="00AB452B">
        <w:rPr>
          <w:rFonts w:hint="eastAsia"/>
          <w:noProof/>
          <w:sz w:val="22"/>
        </w:rPr>
        <w:t>며</w:t>
      </w:r>
      <w:r w:rsidRPr="00AB452B">
        <w:rPr>
          <w:noProof/>
          <w:sz w:val="22"/>
        </w:rPr>
        <w:t xml:space="preserve"> “최근 발표된 The K-Central 연구는 아모잘탄의 맥파전달속도 개선 효과를 입증하여 병용 요법에서 좀 더 우선적으로 고려해 볼 수 있는 근거를 제시하고 있다”고 </w:t>
      </w:r>
      <w:r w:rsidR="00946ED5">
        <w:rPr>
          <w:rFonts w:hint="eastAsia"/>
          <w:noProof/>
          <w:sz w:val="22"/>
        </w:rPr>
        <w:t>강조했</w:t>
      </w:r>
      <w:r w:rsidRPr="00AB452B">
        <w:rPr>
          <w:noProof/>
          <w:sz w:val="22"/>
        </w:rPr>
        <w:t xml:space="preserve">다. </w:t>
      </w:r>
    </w:p>
    <w:p w:rsidR="002E06E0" w:rsidRDefault="002E06E0" w:rsidP="0048356C">
      <w:pPr>
        <w:spacing w:after="0" w:line="192" w:lineRule="auto"/>
        <w:rPr>
          <w:noProof/>
          <w:sz w:val="22"/>
        </w:rPr>
      </w:pPr>
    </w:p>
    <w:p w:rsidR="006B455F" w:rsidRPr="00AB452B" w:rsidRDefault="006B455F" w:rsidP="0048356C">
      <w:pPr>
        <w:spacing w:after="0" w:line="192" w:lineRule="auto"/>
        <w:rPr>
          <w:noProof/>
          <w:sz w:val="22"/>
        </w:rPr>
      </w:pPr>
    </w:p>
    <w:p w:rsidR="0048356C" w:rsidRPr="00AB452B" w:rsidRDefault="00946ED5" w:rsidP="0048356C">
      <w:pPr>
        <w:spacing w:after="0" w:line="192" w:lineRule="auto"/>
        <w:rPr>
          <w:noProof/>
          <w:sz w:val="22"/>
        </w:rPr>
      </w:pPr>
      <w:r>
        <w:rPr>
          <w:rFonts w:hint="eastAsia"/>
          <w:noProof/>
          <w:sz w:val="22"/>
        </w:rPr>
        <w:t>이어</w:t>
      </w:r>
      <w:r w:rsidR="0048356C" w:rsidRPr="00AB452B">
        <w:rPr>
          <w:noProof/>
          <w:sz w:val="22"/>
        </w:rPr>
        <w:t xml:space="preserve"> 우 교수는</w:t>
      </w:r>
      <w:r w:rsidR="00AB452B">
        <w:rPr>
          <w:noProof/>
          <w:sz w:val="22"/>
        </w:rPr>
        <w:t xml:space="preserve"> ‘</w:t>
      </w:r>
      <w:r w:rsidR="00AB452B">
        <w:rPr>
          <w:rFonts w:hint="eastAsia"/>
          <w:noProof/>
          <w:sz w:val="22"/>
        </w:rPr>
        <w:t>국</w:t>
      </w:r>
      <w:r w:rsidR="0048356C" w:rsidRPr="00AB452B">
        <w:rPr>
          <w:noProof/>
          <w:sz w:val="22"/>
        </w:rPr>
        <w:t>내외 가이드라인에서는 고위험군 환자의 목표혈압을 수축기혈압 130mmHg 미만으로 조절할 것을 강조하고 있다</w:t>
      </w:r>
      <w:r w:rsidR="00AB452B">
        <w:rPr>
          <w:noProof/>
          <w:sz w:val="22"/>
        </w:rPr>
        <w:t>’</w:t>
      </w:r>
      <w:r w:rsidR="0048356C" w:rsidRPr="00AB452B">
        <w:rPr>
          <w:noProof/>
          <w:sz w:val="22"/>
        </w:rPr>
        <w:t xml:space="preserve">는 것에 </w:t>
      </w:r>
      <w:r w:rsidR="006B455F">
        <w:rPr>
          <w:noProof/>
          <w:sz w:val="22"/>
        </w:rPr>
        <w:t>주목하</w:t>
      </w:r>
      <w:r w:rsidR="006B455F">
        <w:rPr>
          <w:rFonts w:hint="eastAsia"/>
          <w:noProof/>
          <w:sz w:val="22"/>
        </w:rPr>
        <w:t>면서</w:t>
      </w:r>
      <w:r w:rsidR="0048356C" w:rsidRPr="00AB452B">
        <w:rPr>
          <w:noProof/>
          <w:sz w:val="22"/>
        </w:rPr>
        <w:t xml:space="preserve">, “2제 병용 요법으로 </w:t>
      </w:r>
      <w:r w:rsidR="00406137">
        <w:rPr>
          <w:rFonts w:hint="eastAsia"/>
          <w:noProof/>
          <w:sz w:val="22"/>
        </w:rPr>
        <w:t>충분한 혈압 조절이 되지 않는 환자의 경우</w:t>
      </w:r>
      <w:r w:rsidR="0048356C" w:rsidRPr="00AB452B">
        <w:rPr>
          <w:noProof/>
          <w:sz w:val="22"/>
        </w:rPr>
        <w:t xml:space="preserve"> 티아지드 유사 이뇨제를 추가하는 전략을 고려해 볼 수 있는데, 특히 아모잘탄플러스는 이뇨제 사용에 따른 이상반응을 좀 더 상쇄할 수 있는 이상적인 </w:t>
      </w:r>
      <w:r w:rsidR="00406137">
        <w:rPr>
          <w:noProof/>
          <w:sz w:val="22"/>
        </w:rPr>
        <w:t>3</w:t>
      </w:r>
      <w:r w:rsidR="00406137">
        <w:rPr>
          <w:rFonts w:hint="eastAsia"/>
          <w:noProof/>
          <w:sz w:val="22"/>
        </w:rPr>
        <w:t xml:space="preserve">제 </w:t>
      </w:r>
      <w:r w:rsidR="0048356C" w:rsidRPr="00AB452B">
        <w:rPr>
          <w:noProof/>
          <w:sz w:val="22"/>
        </w:rPr>
        <w:t xml:space="preserve">병용 요법”이라고 </w:t>
      </w:r>
      <w:r w:rsidR="00AB452B">
        <w:rPr>
          <w:rFonts w:hint="eastAsia"/>
          <w:noProof/>
          <w:sz w:val="22"/>
        </w:rPr>
        <w:t>덧붙였</w:t>
      </w:r>
      <w:r w:rsidR="0048356C" w:rsidRPr="00AB452B">
        <w:rPr>
          <w:noProof/>
          <w:sz w:val="22"/>
        </w:rPr>
        <w:t>다.</w:t>
      </w:r>
    </w:p>
    <w:p w:rsidR="0048356C" w:rsidRPr="00AB452B" w:rsidRDefault="0048356C" w:rsidP="0048356C">
      <w:pPr>
        <w:spacing w:after="0" w:line="192" w:lineRule="auto"/>
        <w:rPr>
          <w:noProof/>
          <w:sz w:val="22"/>
        </w:rPr>
      </w:pP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  <w:r w:rsidRPr="00AB452B">
        <w:rPr>
          <w:rFonts w:hint="eastAsia"/>
          <w:noProof/>
          <w:sz w:val="22"/>
        </w:rPr>
        <w:t>두</w:t>
      </w:r>
      <w:r w:rsidRPr="00AB452B">
        <w:rPr>
          <w:noProof/>
          <w:sz w:val="22"/>
        </w:rPr>
        <w:t xml:space="preserve"> 번째 연자인 박진선 교수는 이상지질혈증 치료에 있어서 보다 적극적인 LDL-C 조절을 강조했다. 박 교수는 “2019 유럽심장학회 가이드라인에서는 LDL-C 55mg/dL 미만</w:t>
      </w:r>
      <w:r w:rsidR="00AB452B">
        <w:rPr>
          <w:rFonts w:hint="eastAsia"/>
          <w:noProof/>
          <w:sz w:val="22"/>
        </w:rPr>
        <w:t xml:space="preserve">의 </w:t>
      </w:r>
      <w:r w:rsidRPr="00AB452B">
        <w:rPr>
          <w:noProof/>
          <w:sz w:val="22"/>
        </w:rPr>
        <w:t xml:space="preserve">초고위험군까지도 </w:t>
      </w:r>
      <w:r w:rsidR="00AB452B">
        <w:rPr>
          <w:noProof/>
          <w:sz w:val="22"/>
        </w:rPr>
        <w:t>(</w:t>
      </w:r>
      <w:r w:rsidR="00AB452B">
        <w:rPr>
          <w:rFonts w:hint="eastAsia"/>
          <w:noProof/>
          <w:sz w:val="22"/>
        </w:rPr>
        <w:t xml:space="preserve">적극적인 </w:t>
      </w:r>
      <w:r w:rsidR="00AB452B">
        <w:rPr>
          <w:noProof/>
          <w:sz w:val="22"/>
        </w:rPr>
        <w:t xml:space="preserve">LDL-C </w:t>
      </w:r>
      <w:r w:rsidR="00AB452B">
        <w:rPr>
          <w:rFonts w:hint="eastAsia"/>
          <w:noProof/>
          <w:sz w:val="22"/>
        </w:rPr>
        <w:t xml:space="preserve">조절을) </w:t>
      </w:r>
      <w:r w:rsidRPr="00AB452B">
        <w:rPr>
          <w:noProof/>
          <w:sz w:val="22"/>
        </w:rPr>
        <w:t xml:space="preserve">권고하고 있다”며 “고위험군 환자의 LDL-C 관리를 위해 로수젯과 같이 </w:t>
      </w:r>
      <w:r w:rsidR="00AB452B">
        <w:rPr>
          <w:rFonts w:hint="eastAsia"/>
          <w:noProof/>
          <w:sz w:val="22"/>
        </w:rPr>
        <w:t xml:space="preserve">로수바스타틴에 </w:t>
      </w:r>
      <w:r w:rsidRPr="00AB452B">
        <w:rPr>
          <w:noProof/>
          <w:sz w:val="22"/>
        </w:rPr>
        <w:t xml:space="preserve">에제티미브를 병용하는 치료 전략이 스타틴 단일제의 용량 증량보다 더욱 효과적인 치료를 기대할 수 있다”고 </w:t>
      </w:r>
      <w:r w:rsidR="00946ED5">
        <w:rPr>
          <w:rFonts w:hint="eastAsia"/>
          <w:noProof/>
          <w:sz w:val="22"/>
        </w:rPr>
        <w:t>말</w:t>
      </w:r>
      <w:r w:rsidRPr="00AB452B">
        <w:rPr>
          <w:noProof/>
          <w:sz w:val="22"/>
        </w:rPr>
        <w:t>했다.</w:t>
      </w:r>
    </w:p>
    <w:p w:rsidR="0048356C" w:rsidRPr="00AB452B" w:rsidRDefault="0048356C" w:rsidP="0048356C">
      <w:pPr>
        <w:spacing w:after="0" w:line="192" w:lineRule="auto"/>
        <w:rPr>
          <w:noProof/>
          <w:sz w:val="22"/>
        </w:rPr>
      </w:pP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  <w:r w:rsidRPr="0048356C">
        <w:rPr>
          <w:rFonts w:hint="eastAsia"/>
          <w:noProof/>
          <w:sz w:val="22"/>
        </w:rPr>
        <w:t>한미약품</w:t>
      </w:r>
      <w:r w:rsidRPr="0048356C">
        <w:rPr>
          <w:noProof/>
          <w:sz w:val="22"/>
        </w:rPr>
        <w:t xml:space="preserve"> 마케팅사업부 박명희 전무이사는 “이번 산학세션은 </w:t>
      </w:r>
      <w:r w:rsidR="002E3827">
        <w:rPr>
          <w:noProof/>
          <w:sz w:val="22"/>
        </w:rPr>
        <w:t xml:space="preserve">CCB/ARB </w:t>
      </w:r>
      <w:r w:rsidR="002E3827">
        <w:rPr>
          <w:rFonts w:hint="eastAsia"/>
          <w:noProof/>
          <w:sz w:val="22"/>
        </w:rPr>
        <w:t xml:space="preserve">복합제와 스타틴/에제티미브 복합제 시장에서 각각 점유율 </w:t>
      </w:r>
      <w:r w:rsidR="002E3827">
        <w:rPr>
          <w:noProof/>
          <w:sz w:val="22"/>
        </w:rPr>
        <w:t>1</w:t>
      </w:r>
      <w:r w:rsidR="002E3827">
        <w:rPr>
          <w:rFonts w:hint="eastAsia"/>
          <w:noProof/>
          <w:sz w:val="22"/>
        </w:rPr>
        <w:t>위를</w:t>
      </w:r>
      <w:r w:rsidR="00BB26FA">
        <w:rPr>
          <w:rFonts w:hint="eastAsia"/>
          <w:noProof/>
          <w:sz w:val="22"/>
        </w:rPr>
        <w:t xml:space="preserve"> 차지한 아</w:t>
      </w:r>
      <w:r w:rsidR="002E3827">
        <w:rPr>
          <w:rFonts w:hint="eastAsia"/>
          <w:noProof/>
          <w:sz w:val="22"/>
        </w:rPr>
        <w:t xml:space="preserve">모잘탄패밀리와 </w:t>
      </w:r>
      <w:r w:rsidR="00BB26FA">
        <w:rPr>
          <w:rFonts w:hint="eastAsia"/>
          <w:noProof/>
          <w:sz w:val="22"/>
        </w:rPr>
        <w:t>로수젯의</w:t>
      </w:r>
      <w:r w:rsidR="009F3B6B">
        <w:rPr>
          <w:rFonts w:hint="eastAsia"/>
          <w:noProof/>
          <w:sz w:val="22"/>
        </w:rPr>
        <w:t xml:space="preserve"> 임상적</w:t>
      </w:r>
      <w:r w:rsidR="00CA77A9">
        <w:rPr>
          <w:rFonts w:hint="eastAsia"/>
          <w:noProof/>
          <w:sz w:val="22"/>
        </w:rPr>
        <w:t xml:space="preserve"> </w:t>
      </w:r>
      <w:r w:rsidR="009F3B6B">
        <w:rPr>
          <w:rFonts w:hint="eastAsia"/>
          <w:noProof/>
          <w:sz w:val="22"/>
        </w:rPr>
        <w:t xml:space="preserve">가치를 </w:t>
      </w:r>
      <w:r w:rsidRPr="0048356C">
        <w:rPr>
          <w:noProof/>
          <w:sz w:val="22"/>
        </w:rPr>
        <w:t>일목요연하게 살펴볼 수 있</w:t>
      </w:r>
      <w:r w:rsidR="00946ED5">
        <w:rPr>
          <w:rFonts w:hint="eastAsia"/>
          <w:noProof/>
          <w:sz w:val="22"/>
        </w:rPr>
        <w:t>는</w:t>
      </w:r>
      <w:r w:rsidRPr="0048356C">
        <w:rPr>
          <w:noProof/>
          <w:sz w:val="22"/>
        </w:rPr>
        <w:t xml:space="preserve"> 기회였다”며 “앞으로도</w:t>
      </w:r>
      <w:r w:rsidR="00BB26FA">
        <w:rPr>
          <w:rFonts w:hint="eastAsia"/>
          <w:noProof/>
          <w:sz w:val="22"/>
        </w:rPr>
        <w:t xml:space="preserve"> 다양한 근거중심 마케팅을 바탕으로</w:t>
      </w:r>
      <w:r w:rsidRPr="0048356C">
        <w:rPr>
          <w:noProof/>
          <w:sz w:val="22"/>
        </w:rPr>
        <w:t xml:space="preserve"> 아모잘탄패밀리와 로수젯의 차별화된 장점을 </w:t>
      </w:r>
      <w:r w:rsidR="006B455F">
        <w:rPr>
          <w:rFonts w:hint="eastAsia"/>
          <w:noProof/>
          <w:sz w:val="22"/>
        </w:rPr>
        <w:t>적극적으로 알려 나갈 계획</w:t>
      </w:r>
      <w:r w:rsidR="00FA54AD">
        <w:rPr>
          <w:noProof/>
          <w:sz w:val="22"/>
        </w:rPr>
        <w:t>”</w:t>
      </w:r>
      <w:r w:rsidR="00FA54AD">
        <w:rPr>
          <w:rFonts w:hint="eastAsia"/>
          <w:noProof/>
          <w:sz w:val="22"/>
        </w:rPr>
        <w:t>이라고 말했다.</w:t>
      </w:r>
      <w:r w:rsidR="00FA54AD">
        <w:rPr>
          <w:noProof/>
          <w:sz w:val="22"/>
        </w:rPr>
        <w:t xml:space="preserve"> </w:t>
      </w: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</w:p>
    <w:p w:rsidR="0048356C" w:rsidRPr="0048356C" w:rsidRDefault="0048356C" w:rsidP="0048356C">
      <w:pPr>
        <w:spacing w:after="0" w:line="192" w:lineRule="auto"/>
        <w:rPr>
          <w:noProof/>
          <w:sz w:val="22"/>
        </w:rPr>
      </w:pPr>
      <w:r w:rsidRPr="0048356C">
        <w:rPr>
          <w:noProof/>
          <w:sz w:val="22"/>
        </w:rPr>
        <w:t xml:space="preserve">한미약품의 아모잘탄패밀리는 2019년 10월까지 누적 매출 691억원을 기록하며 전년 동기 대비 약 20% </w:t>
      </w:r>
      <w:r w:rsidR="00BB26FA">
        <w:rPr>
          <w:noProof/>
          <w:sz w:val="22"/>
        </w:rPr>
        <w:t>성장</w:t>
      </w:r>
      <w:r w:rsidR="00BB26FA">
        <w:rPr>
          <w:rFonts w:hint="eastAsia"/>
          <w:noProof/>
          <w:sz w:val="22"/>
        </w:rPr>
        <w:t>해</w:t>
      </w:r>
      <w:r w:rsidRPr="0048356C">
        <w:rPr>
          <w:noProof/>
          <w:sz w:val="22"/>
        </w:rPr>
        <w:t xml:space="preserve"> CCB/ARB 복합제 시장</w:t>
      </w:r>
      <w:r w:rsidR="00FA54AD">
        <w:rPr>
          <w:rFonts w:hint="eastAsia"/>
          <w:noProof/>
          <w:sz w:val="22"/>
        </w:rPr>
        <w:t>점유율</w:t>
      </w:r>
      <w:r w:rsidRPr="0048356C">
        <w:rPr>
          <w:noProof/>
          <w:sz w:val="22"/>
        </w:rPr>
        <w:t xml:space="preserve"> 1위를 </w:t>
      </w:r>
      <w:r w:rsidR="00FA54AD">
        <w:rPr>
          <w:noProof/>
          <w:sz w:val="22"/>
        </w:rPr>
        <w:t>달성</w:t>
      </w:r>
      <w:r w:rsidR="006B455F">
        <w:rPr>
          <w:rFonts w:hint="eastAsia"/>
          <w:noProof/>
          <w:sz w:val="22"/>
        </w:rPr>
        <w:t>했다.</w:t>
      </w:r>
      <w:r w:rsidRPr="0048356C">
        <w:rPr>
          <w:noProof/>
          <w:sz w:val="22"/>
        </w:rPr>
        <w:t xml:space="preserve"> 로수젯은 전년 동기 대비 약 34% 성장한 618억원을 달성하며</w:t>
      </w:r>
      <w:r w:rsidR="00FA54AD">
        <w:rPr>
          <w:noProof/>
          <w:sz w:val="22"/>
        </w:rPr>
        <w:t xml:space="preserve"> </w:t>
      </w:r>
      <w:r w:rsidR="00FA54AD">
        <w:rPr>
          <w:rFonts w:hint="eastAsia"/>
          <w:noProof/>
          <w:sz w:val="22"/>
        </w:rPr>
        <w:t>스타틴</w:t>
      </w:r>
      <w:r w:rsidR="00FA54AD">
        <w:rPr>
          <w:noProof/>
          <w:sz w:val="22"/>
        </w:rPr>
        <w:t>/</w:t>
      </w:r>
      <w:r w:rsidR="00FA54AD">
        <w:rPr>
          <w:rFonts w:hint="eastAsia"/>
          <w:noProof/>
          <w:sz w:val="22"/>
        </w:rPr>
        <w:t xml:space="preserve">에제티미브 </w:t>
      </w:r>
      <w:r w:rsidRPr="0048356C">
        <w:rPr>
          <w:noProof/>
          <w:sz w:val="22"/>
        </w:rPr>
        <w:t>복합제 시장</w:t>
      </w:r>
      <w:r w:rsidR="006B455F">
        <w:rPr>
          <w:rFonts w:hint="eastAsia"/>
          <w:noProof/>
          <w:sz w:val="22"/>
        </w:rPr>
        <w:t xml:space="preserve"> </w:t>
      </w:r>
      <w:r w:rsidR="00FA54AD">
        <w:rPr>
          <w:rFonts w:hint="eastAsia"/>
          <w:noProof/>
          <w:sz w:val="22"/>
        </w:rPr>
        <w:t>점유율</w:t>
      </w:r>
      <w:r w:rsidRPr="0048356C">
        <w:rPr>
          <w:noProof/>
          <w:sz w:val="22"/>
        </w:rPr>
        <w:t xml:space="preserve"> 1위를 </w:t>
      </w:r>
      <w:r w:rsidR="006B455F">
        <w:rPr>
          <w:rFonts w:hint="eastAsia"/>
          <w:noProof/>
          <w:sz w:val="22"/>
        </w:rPr>
        <w:t xml:space="preserve">지속 </w:t>
      </w:r>
      <w:r w:rsidRPr="0048356C">
        <w:rPr>
          <w:noProof/>
          <w:sz w:val="22"/>
        </w:rPr>
        <w:t>유지하고 있다.</w:t>
      </w:r>
    </w:p>
    <w:p w:rsidR="0048356C" w:rsidRPr="00FA54AD" w:rsidRDefault="0048356C" w:rsidP="00331A9F">
      <w:pPr>
        <w:spacing w:after="0" w:line="192" w:lineRule="auto"/>
        <w:rPr>
          <w:noProof/>
          <w:sz w:val="22"/>
        </w:rPr>
      </w:pPr>
    </w:p>
    <w:p w:rsidR="008411C4" w:rsidRPr="0048356C" w:rsidRDefault="008411C4" w:rsidP="00331A9F">
      <w:pPr>
        <w:spacing w:after="0" w:line="192" w:lineRule="auto"/>
        <w:rPr>
          <w:rFonts w:ascii="맑은 고딕" w:eastAsia="맑은 고딕" w:hAnsi="맑은 고딕" w:cs="Times New Roman"/>
          <w:sz w:val="24"/>
        </w:rPr>
      </w:pPr>
    </w:p>
    <w:p w:rsidR="00B97F45" w:rsidRPr="0048356C" w:rsidRDefault="00B97F45" w:rsidP="00C17CFB">
      <w:pPr>
        <w:spacing w:after="0" w:line="192" w:lineRule="auto"/>
        <w:rPr>
          <w:b/>
          <w:sz w:val="24"/>
        </w:rPr>
      </w:pPr>
    </w:p>
    <w:p w:rsidR="006D08E2" w:rsidRPr="002A6650" w:rsidRDefault="00C17CFB" w:rsidP="00C17CF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hint="eastAsia"/>
          <w:b/>
          <w:sz w:val="22"/>
        </w:rPr>
        <w:t xml:space="preserve">                                                                           </w:t>
      </w:r>
      <w:r w:rsidR="006D08E2" w:rsidRPr="00614F24">
        <w:rPr>
          <w:rFonts w:hint="eastAsia"/>
          <w:b/>
          <w:sz w:val="22"/>
        </w:rPr>
        <w:t>&lt;끝&gt;</w:t>
      </w:r>
    </w:p>
    <w:sectPr w:rsidR="006D08E2" w:rsidRPr="002A6650" w:rsidSect="002B108F">
      <w:headerReference w:type="default" r:id="rId9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248" w:rsidRDefault="002F1248" w:rsidP="00E32DD0">
      <w:pPr>
        <w:spacing w:after="0" w:line="240" w:lineRule="auto"/>
      </w:pPr>
      <w:r>
        <w:separator/>
      </w:r>
    </w:p>
  </w:endnote>
  <w:endnote w:type="continuationSeparator" w:id="0">
    <w:p w:rsidR="002F1248" w:rsidRDefault="002F1248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248" w:rsidRDefault="002F1248" w:rsidP="00E32DD0">
      <w:pPr>
        <w:spacing w:after="0" w:line="240" w:lineRule="auto"/>
      </w:pPr>
      <w:r>
        <w:separator/>
      </w:r>
    </w:p>
  </w:footnote>
  <w:footnote w:type="continuationSeparator" w:id="0">
    <w:p w:rsidR="002F1248" w:rsidRDefault="002F1248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70" w:rsidRDefault="00975144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67525</wp:posOffset>
          </wp:positionV>
          <wp:extent cx="7452000" cy="1378639"/>
          <wp:effectExtent l="0" t="0" r="0" b="0"/>
          <wp:wrapSquare wrapText="bothSides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홍보팀상단바7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52000" cy="137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5C50"/>
    <w:rsid w:val="00046DE9"/>
    <w:rsid w:val="00047182"/>
    <w:rsid w:val="0004767C"/>
    <w:rsid w:val="00051ACF"/>
    <w:rsid w:val="000A0184"/>
    <w:rsid w:val="000A756C"/>
    <w:rsid w:val="000B1DB4"/>
    <w:rsid w:val="000B3D72"/>
    <w:rsid w:val="000D3BAB"/>
    <w:rsid w:val="000D6382"/>
    <w:rsid w:val="000D7042"/>
    <w:rsid w:val="000D7AAF"/>
    <w:rsid w:val="000E3804"/>
    <w:rsid w:val="000F7107"/>
    <w:rsid w:val="00103694"/>
    <w:rsid w:val="001164A5"/>
    <w:rsid w:val="0011699F"/>
    <w:rsid w:val="00122553"/>
    <w:rsid w:val="00132514"/>
    <w:rsid w:val="001417F7"/>
    <w:rsid w:val="00147F4A"/>
    <w:rsid w:val="00165A06"/>
    <w:rsid w:val="001673B2"/>
    <w:rsid w:val="001818B9"/>
    <w:rsid w:val="00184342"/>
    <w:rsid w:val="00192E1C"/>
    <w:rsid w:val="00197989"/>
    <w:rsid w:val="00197BEC"/>
    <w:rsid w:val="001B618E"/>
    <w:rsid w:val="001C549A"/>
    <w:rsid w:val="001C78E5"/>
    <w:rsid w:val="001D2A10"/>
    <w:rsid w:val="001D33F4"/>
    <w:rsid w:val="001E08D7"/>
    <w:rsid w:val="001E6C96"/>
    <w:rsid w:val="001F1BA3"/>
    <w:rsid w:val="001F2734"/>
    <w:rsid w:val="001F3E27"/>
    <w:rsid w:val="001F7F9B"/>
    <w:rsid w:val="00210453"/>
    <w:rsid w:val="0021072E"/>
    <w:rsid w:val="00211FA8"/>
    <w:rsid w:val="00212685"/>
    <w:rsid w:val="00215306"/>
    <w:rsid w:val="0022112C"/>
    <w:rsid w:val="00223179"/>
    <w:rsid w:val="00224021"/>
    <w:rsid w:val="00224EA1"/>
    <w:rsid w:val="0022598F"/>
    <w:rsid w:val="002315B7"/>
    <w:rsid w:val="00240309"/>
    <w:rsid w:val="00253090"/>
    <w:rsid w:val="00265E08"/>
    <w:rsid w:val="00287A44"/>
    <w:rsid w:val="00290E8F"/>
    <w:rsid w:val="002A6650"/>
    <w:rsid w:val="002B108F"/>
    <w:rsid w:val="002B1DEF"/>
    <w:rsid w:val="002C0F23"/>
    <w:rsid w:val="002C445C"/>
    <w:rsid w:val="002D4D8F"/>
    <w:rsid w:val="002E06E0"/>
    <w:rsid w:val="002E1DD9"/>
    <w:rsid w:val="002E3827"/>
    <w:rsid w:val="002E4A32"/>
    <w:rsid w:val="002F1248"/>
    <w:rsid w:val="002F7B00"/>
    <w:rsid w:val="003176BD"/>
    <w:rsid w:val="003205E9"/>
    <w:rsid w:val="003223CD"/>
    <w:rsid w:val="003240B2"/>
    <w:rsid w:val="00331A9F"/>
    <w:rsid w:val="0034442E"/>
    <w:rsid w:val="00347C86"/>
    <w:rsid w:val="00383270"/>
    <w:rsid w:val="00384102"/>
    <w:rsid w:val="00384AD3"/>
    <w:rsid w:val="00384E47"/>
    <w:rsid w:val="003972E9"/>
    <w:rsid w:val="003A249D"/>
    <w:rsid w:val="003A5365"/>
    <w:rsid w:val="003B2E5F"/>
    <w:rsid w:val="003C07DD"/>
    <w:rsid w:val="003C3F13"/>
    <w:rsid w:val="003C44A1"/>
    <w:rsid w:val="003D006A"/>
    <w:rsid w:val="003D28C9"/>
    <w:rsid w:val="003E39C1"/>
    <w:rsid w:val="003F6978"/>
    <w:rsid w:val="00400AD3"/>
    <w:rsid w:val="00406137"/>
    <w:rsid w:val="00411A1E"/>
    <w:rsid w:val="00427B5E"/>
    <w:rsid w:val="004305C4"/>
    <w:rsid w:val="004409FE"/>
    <w:rsid w:val="0044420E"/>
    <w:rsid w:val="0044725B"/>
    <w:rsid w:val="00452D9A"/>
    <w:rsid w:val="00455FD4"/>
    <w:rsid w:val="004572D1"/>
    <w:rsid w:val="00460EE6"/>
    <w:rsid w:val="00464F52"/>
    <w:rsid w:val="00465A7C"/>
    <w:rsid w:val="0048356C"/>
    <w:rsid w:val="004A2132"/>
    <w:rsid w:val="004A483F"/>
    <w:rsid w:val="004A5889"/>
    <w:rsid w:val="004A683D"/>
    <w:rsid w:val="004B374D"/>
    <w:rsid w:val="004C6E0A"/>
    <w:rsid w:val="004D193F"/>
    <w:rsid w:val="004E2287"/>
    <w:rsid w:val="004E4B7A"/>
    <w:rsid w:val="004F5925"/>
    <w:rsid w:val="005060D9"/>
    <w:rsid w:val="0051094A"/>
    <w:rsid w:val="00521A0B"/>
    <w:rsid w:val="0052738E"/>
    <w:rsid w:val="005378B8"/>
    <w:rsid w:val="00540605"/>
    <w:rsid w:val="00540ADC"/>
    <w:rsid w:val="00546339"/>
    <w:rsid w:val="00551A48"/>
    <w:rsid w:val="00567C6B"/>
    <w:rsid w:val="005717F0"/>
    <w:rsid w:val="00573866"/>
    <w:rsid w:val="00574BA9"/>
    <w:rsid w:val="00574E65"/>
    <w:rsid w:val="0058783E"/>
    <w:rsid w:val="00595488"/>
    <w:rsid w:val="005B0474"/>
    <w:rsid w:val="005C0AA3"/>
    <w:rsid w:val="005D3428"/>
    <w:rsid w:val="005D4270"/>
    <w:rsid w:val="005D4B14"/>
    <w:rsid w:val="005D7A08"/>
    <w:rsid w:val="005E53FE"/>
    <w:rsid w:val="005E54F6"/>
    <w:rsid w:val="005E60CF"/>
    <w:rsid w:val="005F3823"/>
    <w:rsid w:val="0060337F"/>
    <w:rsid w:val="00614883"/>
    <w:rsid w:val="00614B32"/>
    <w:rsid w:val="00620758"/>
    <w:rsid w:val="006254C3"/>
    <w:rsid w:val="006418CF"/>
    <w:rsid w:val="00641B99"/>
    <w:rsid w:val="006544F8"/>
    <w:rsid w:val="00664A09"/>
    <w:rsid w:val="00670EA7"/>
    <w:rsid w:val="00672B35"/>
    <w:rsid w:val="00674E22"/>
    <w:rsid w:val="00675567"/>
    <w:rsid w:val="00675B1A"/>
    <w:rsid w:val="006804E9"/>
    <w:rsid w:val="00683383"/>
    <w:rsid w:val="00692174"/>
    <w:rsid w:val="00695BC0"/>
    <w:rsid w:val="006A0CC8"/>
    <w:rsid w:val="006A163C"/>
    <w:rsid w:val="006B455F"/>
    <w:rsid w:val="006C1296"/>
    <w:rsid w:val="006D0634"/>
    <w:rsid w:val="006D08E2"/>
    <w:rsid w:val="006D26F8"/>
    <w:rsid w:val="006E3E45"/>
    <w:rsid w:val="006E4504"/>
    <w:rsid w:val="006E533F"/>
    <w:rsid w:val="006E6D5D"/>
    <w:rsid w:val="006F67B8"/>
    <w:rsid w:val="007033E5"/>
    <w:rsid w:val="00712BA2"/>
    <w:rsid w:val="0072668A"/>
    <w:rsid w:val="00735FF7"/>
    <w:rsid w:val="0073753B"/>
    <w:rsid w:val="007443E4"/>
    <w:rsid w:val="00756F03"/>
    <w:rsid w:val="00760DFD"/>
    <w:rsid w:val="0076389C"/>
    <w:rsid w:val="00781BE5"/>
    <w:rsid w:val="007A055A"/>
    <w:rsid w:val="007A25D1"/>
    <w:rsid w:val="007A482E"/>
    <w:rsid w:val="007A7684"/>
    <w:rsid w:val="007B21D9"/>
    <w:rsid w:val="007C6FD6"/>
    <w:rsid w:val="007D328F"/>
    <w:rsid w:val="007D4063"/>
    <w:rsid w:val="007D6633"/>
    <w:rsid w:val="007D67A2"/>
    <w:rsid w:val="007E6FFB"/>
    <w:rsid w:val="00804A0D"/>
    <w:rsid w:val="00805CDF"/>
    <w:rsid w:val="00810100"/>
    <w:rsid w:val="00811764"/>
    <w:rsid w:val="008142F6"/>
    <w:rsid w:val="008202C8"/>
    <w:rsid w:val="00820358"/>
    <w:rsid w:val="0082725A"/>
    <w:rsid w:val="0082739E"/>
    <w:rsid w:val="00834DB8"/>
    <w:rsid w:val="008411C4"/>
    <w:rsid w:val="008421A3"/>
    <w:rsid w:val="00860055"/>
    <w:rsid w:val="00861D51"/>
    <w:rsid w:val="00871DD8"/>
    <w:rsid w:val="00874EF3"/>
    <w:rsid w:val="00890AC3"/>
    <w:rsid w:val="008A2388"/>
    <w:rsid w:val="008A4B11"/>
    <w:rsid w:val="008B0EB4"/>
    <w:rsid w:val="008C7836"/>
    <w:rsid w:val="008D237F"/>
    <w:rsid w:val="008D6139"/>
    <w:rsid w:val="008D616C"/>
    <w:rsid w:val="008E45B5"/>
    <w:rsid w:val="008F0AA1"/>
    <w:rsid w:val="008F638A"/>
    <w:rsid w:val="0090061B"/>
    <w:rsid w:val="00904443"/>
    <w:rsid w:val="00907494"/>
    <w:rsid w:val="0091691A"/>
    <w:rsid w:val="00944F67"/>
    <w:rsid w:val="009451E2"/>
    <w:rsid w:val="00946ED5"/>
    <w:rsid w:val="00965CAF"/>
    <w:rsid w:val="00965D7E"/>
    <w:rsid w:val="00965E86"/>
    <w:rsid w:val="0096600C"/>
    <w:rsid w:val="00966F29"/>
    <w:rsid w:val="00974732"/>
    <w:rsid w:val="00975144"/>
    <w:rsid w:val="009777E2"/>
    <w:rsid w:val="009945C7"/>
    <w:rsid w:val="009A1A30"/>
    <w:rsid w:val="009A1ED3"/>
    <w:rsid w:val="009A5288"/>
    <w:rsid w:val="009B475E"/>
    <w:rsid w:val="009B784D"/>
    <w:rsid w:val="009B7F57"/>
    <w:rsid w:val="009C1D60"/>
    <w:rsid w:val="009C4062"/>
    <w:rsid w:val="009D54FD"/>
    <w:rsid w:val="009D7DB1"/>
    <w:rsid w:val="009E7EB3"/>
    <w:rsid w:val="009F3B6B"/>
    <w:rsid w:val="009F3B92"/>
    <w:rsid w:val="009F58E3"/>
    <w:rsid w:val="00A10DD7"/>
    <w:rsid w:val="00A206B9"/>
    <w:rsid w:val="00A27893"/>
    <w:rsid w:val="00A27E46"/>
    <w:rsid w:val="00A34C01"/>
    <w:rsid w:val="00A351D9"/>
    <w:rsid w:val="00A40750"/>
    <w:rsid w:val="00A46B24"/>
    <w:rsid w:val="00A46F20"/>
    <w:rsid w:val="00A52FFB"/>
    <w:rsid w:val="00A557E4"/>
    <w:rsid w:val="00A61BA8"/>
    <w:rsid w:val="00A733E3"/>
    <w:rsid w:val="00AA5A08"/>
    <w:rsid w:val="00AB2168"/>
    <w:rsid w:val="00AB2589"/>
    <w:rsid w:val="00AB452B"/>
    <w:rsid w:val="00AB7533"/>
    <w:rsid w:val="00AB7FED"/>
    <w:rsid w:val="00AC6951"/>
    <w:rsid w:val="00AC73E1"/>
    <w:rsid w:val="00AD0A06"/>
    <w:rsid w:val="00AD0E30"/>
    <w:rsid w:val="00AD649E"/>
    <w:rsid w:val="00AD66FF"/>
    <w:rsid w:val="00AE52C5"/>
    <w:rsid w:val="00B15EAF"/>
    <w:rsid w:val="00B16FD6"/>
    <w:rsid w:val="00B25026"/>
    <w:rsid w:val="00B34E1F"/>
    <w:rsid w:val="00B4247D"/>
    <w:rsid w:val="00B56584"/>
    <w:rsid w:val="00B66736"/>
    <w:rsid w:val="00B74220"/>
    <w:rsid w:val="00B769BD"/>
    <w:rsid w:val="00B85110"/>
    <w:rsid w:val="00B9327F"/>
    <w:rsid w:val="00B97F45"/>
    <w:rsid w:val="00BA5AA5"/>
    <w:rsid w:val="00BA77BD"/>
    <w:rsid w:val="00BB26FA"/>
    <w:rsid w:val="00BB3BCF"/>
    <w:rsid w:val="00BC4C91"/>
    <w:rsid w:val="00BD0E16"/>
    <w:rsid w:val="00BD651E"/>
    <w:rsid w:val="00BE5CF1"/>
    <w:rsid w:val="00C04723"/>
    <w:rsid w:val="00C10D85"/>
    <w:rsid w:val="00C13304"/>
    <w:rsid w:val="00C17CFB"/>
    <w:rsid w:val="00C23C2A"/>
    <w:rsid w:val="00C34826"/>
    <w:rsid w:val="00C35159"/>
    <w:rsid w:val="00C371F9"/>
    <w:rsid w:val="00C47C46"/>
    <w:rsid w:val="00C60B46"/>
    <w:rsid w:val="00C6143F"/>
    <w:rsid w:val="00C630A1"/>
    <w:rsid w:val="00C63BD9"/>
    <w:rsid w:val="00C677EA"/>
    <w:rsid w:val="00C70442"/>
    <w:rsid w:val="00C75855"/>
    <w:rsid w:val="00C82A44"/>
    <w:rsid w:val="00C832D0"/>
    <w:rsid w:val="00C96938"/>
    <w:rsid w:val="00CA143B"/>
    <w:rsid w:val="00CA43E3"/>
    <w:rsid w:val="00CA486A"/>
    <w:rsid w:val="00CA77A9"/>
    <w:rsid w:val="00CB3E87"/>
    <w:rsid w:val="00CE0B0C"/>
    <w:rsid w:val="00D078A4"/>
    <w:rsid w:val="00D106AD"/>
    <w:rsid w:val="00D13E35"/>
    <w:rsid w:val="00D310DC"/>
    <w:rsid w:val="00D31592"/>
    <w:rsid w:val="00D40E8A"/>
    <w:rsid w:val="00D442DE"/>
    <w:rsid w:val="00D46CB6"/>
    <w:rsid w:val="00D47376"/>
    <w:rsid w:val="00D55E2B"/>
    <w:rsid w:val="00D656E5"/>
    <w:rsid w:val="00D76004"/>
    <w:rsid w:val="00D80DDE"/>
    <w:rsid w:val="00D81DAA"/>
    <w:rsid w:val="00D9648D"/>
    <w:rsid w:val="00DA550A"/>
    <w:rsid w:val="00DA56D0"/>
    <w:rsid w:val="00DB0211"/>
    <w:rsid w:val="00DB68EB"/>
    <w:rsid w:val="00DC34ED"/>
    <w:rsid w:val="00DE7024"/>
    <w:rsid w:val="00DF3C31"/>
    <w:rsid w:val="00DF50E6"/>
    <w:rsid w:val="00DF50ED"/>
    <w:rsid w:val="00E04198"/>
    <w:rsid w:val="00E07B87"/>
    <w:rsid w:val="00E263A3"/>
    <w:rsid w:val="00E26F44"/>
    <w:rsid w:val="00E32DD0"/>
    <w:rsid w:val="00E436FC"/>
    <w:rsid w:val="00E651A1"/>
    <w:rsid w:val="00E834B6"/>
    <w:rsid w:val="00E9352F"/>
    <w:rsid w:val="00E969BA"/>
    <w:rsid w:val="00E9784E"/>
    <w:rsid w:val="00EC34EB"/>
    <w:rsid w:val="00ED5ED3"/>
    <w:rsid w:val="00EF03BC"/>
    <w:rsid w:val="00EF05F9"/>
    <w:rsid w:val="00F02F8F"/>
    <w:rsid w:val="00F045D4"/>
    <w:rsid w:val="00F3674D"/>
    <w:rsid w:val="00F447F7"/>
    <w:rsid w:val="00F4631B"/>
    <w:rsid w:val="00F61552"/>
    <w:rsid w:val="00F64785"/>
    <w:rsid w:val="00F707CB"/>
    <w:rsid w:val="00F756CA"/>
    <w:rsid w:val="00F90BE6"/>
    <w:rsid w:val="00F93A95"/>
    <w:rsid w:val="00FA3162"/>
    <w:rsid w:val="00FA54AD"/>
    <w:rsid w:val="00FB2229"/>
    <w:rsid w:val="00FB4409"/>
    <w:rsid w:val="00FC758B"/>
    <w:rsid w:val="00FD198F"/>
    <w:rsid w:val="00FD1CFF"/>
    <w:rsid w:val="00FE3748"/>
    <w:rsid w:val="00FE451F"/>
    <w:rsid w:val="00FE6124"/>
    <w:rsid w:val="00FF01B4"/>
    <w:rsid w:val="00FF0DFD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A3C85"/>
  <w15:docId w15:val="{56873055-FD7E-44DC-87F4-52D07FAD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6D518-1EB7-44C6-9B8A-8246DB5E7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cp:lastPrinted>2019-11-26T06:10:00Z</cp:lastPrinted>
  <dcterms:created xsi:type="dcterms:W3CDTF">2019-09-30T06:26:00Z</dcterms:created>
  <dcterms:modified xsi:type="dcterms:W3CDTF">2019-11-27T00:10:00Z</dcterms:modified>
</cp:coreProperties>
</file>