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pPr w:leftFromText="142" w:rightFromText="142" w:vertAnchor="text" w:horzAnchor="margin" w:tblpY="74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48"/>
        <w:gridCol w:w="4662"/>
        <w:gridCol w:w="2986"/>
      </w:tblGrid>
      <w:tr w:rsidR="002B108F" w:rsidTr="00907494">
        <w:tc>
          <w:tcPr>
            <w:tcW w:w="1348" w:type="dxa"/>
          </w:tcPr>
          <w:p w:rsidR="002B108F" w:rsidRPr="00CA143B" w:rsidRDefault="002B108F" w:rsidP="00907494">
            <w:pPr>
              <w:jc w:val="center"/>
              <w:rPr>
                <w:b/>
              </w:rPr>
            </w:pPr>
            <w:r w:rsidRPr="00CA143B">
              <w:rPr>
                <w:rFonts w:hint="eastAsia"/>
                <w:b/>
              </w:rPr>
              <w:t>자료배포</w:t>
            </w:r>
          </w:p>
        </w:tc>
        <w:tc>
          <w:tcPr>
            <w:tcW w:w="7648" w:type="dxa"/>
            <w:gridSpan w:val="2"/>
          </w:tcPr>
          <w:p w:rsidR="002B108F" w:rsidRDefault="002B108F" w:rsidP="00965E86">
            <w:r>
              <w:rPr>
                <w:rFonts w:hint="eastAsia"/>
              </w:rPr>
              <w:t>2019.</w:t>
            </w:r>
            <w:r w:rsidR="00947049">
              <w:t>11</w:t>
            </w:r>
            <w:r w:rsidR="00947049">
              <w:rPr>
                <w:rFonts w:hint="eastAsia"/>
              </w:rPr>
              <w:t>.21</w:t>
            </w:r>
          </w:p>
        </w:tc>
      </w:tr>
      <w:tr w:rsidR="002B108F" w:rsidTr="00907494">
        <w:tc>
          <w:tcPr>
            <w:tcW w:w="1348" w:type="dxa"/>
          </w:tcPr>
          <w:p w:rsidR="002B108F" w:rsidRPr="00CA143B" w:rsidRDefault="002B108F" w:rsidP="00907494">
            <w:pPr>
              <w:jc w:val="center"/>
              <w:rPr>
                <w:b/>
              </w:rPr>
            </w:pPr>
            <w:r w:rsidRPr="00CA143B">
              <w:rPr>
                <w:rFonts w:hint="eastAsia"/>
                <w:b/>
              </w:rPr>
              <w:t>보도요청</w:t>
            </w:r>
          </w:p>
        </w:tc>
        <w:tc>
          <w:tcPr>
            <w:tcW w:w="7648" w:type="dxa"/>
            <w:gridSpan w:val="2"/>
          </w:tcPr>
          <w:p w:rsidR="002B108F" w:rsidRDefault="002B108F" w:rsidP="00907494">
            <w:r>
              <w:rPr>
                <w:rFonts w:hint="eastAsia"/>
              </w:rPr>
              <w:t>배포 이후</w:t>
            </w:r>
          </w:p>
        </w:tc>
      </w:tr>
      <w:tr w:rsidR="002B108F" w:rsidTr="00907494">
        <w:tc>
          <w:tcPr>
            <w:tcW w:w="1348" w:type="dxa"/>
            <w:vAlign w:val="center"/>
          </w:tcPr>
          <w:p w:rsidR="002B108F" w:rsidRPr="00CA143B" w:rsidRDefault="002B108F" w:rsidP="00907494">
            <w:pPr>
              <w:jc w:val="center"/>
              <w:rPr>
                <w:b/>
              </w:rPr>
            </w:pPr>
            <w:r w:rsidRPr="00CA143B">
              <w:rPr>
                <w:rFonts w:hint="eastAsia"/>
                <w:b/>
              </w:rPr>
              <w:t>문의</w:t>
            </w:r>
          </w:p>
        </w:tc>
        <w:tc>
          <w:tcPr>
            <w:tcW w:w="4662" w:type="dxa"/>
          </w:tcPr>
          <w:p w:rsidR="002B108F" w:rsidRPr="000D7AAF" w:rsidRDefault="002B108F" w:rsidP="00907494">
            <w:r>
              <w:rPr>
                <w:rFonts w:hint="eastAsia"/>
              </w:rPr>
              <w:t xml:space="preserve">한승우 팀장 T: 02 410 9056 </w:t>
            </w:r>
          </w:p>
          <w:p w:rsidR="002B108F" w:rsidRDefault="002B108F" w:rsidP="00907494">
            <w:r>
              <w:rPr>
                <w:rFonts w:hint="eastAsia"/>
              </w:rPr>
              <w:t xml:space="preserve">김지윤 대리 T: 02 410 8706 </w:t>
            </w:r>
          </w:p>
          <w:p w:rsidR="002B108F" w:rsidRDefault="002B108F" w:rsidP="00907494">
            <w:r>
              <w:rPr>
                <w:rFonts w:hint="eastAsia"/>
              </w:rPr>
              <w:t>박준영 팀원 T: 02 410 0429</w:t>
            </w:r>
          </w:p>
        </w:tc>
        <w:tc>
          <w:tcPr>
            <w:tcW w:w="2986" w:type="dxa"/>
            <w:vAlign w:val="center"/>
          </w:tcPr>
          <w:p w:rsidR="002B108F" w:rsidRDefault="002B108F" w:rsidP="00907494">
            <w:r>
              <w:rPr>
                <w:rFonts w:hint="eastAsia"/>
              </w:rPr>
              <w:t xml:space="preserve">Email: </w:t>
            </w:r>
          </w:p>
          <w:p w:rsidR="002B108F" w:rsidRDefault="002B108F" w:rsidP="00907494">
            <w:r>
              <w:rPr>
                <w:rFonts w:hint="eastAsia"/>
              </w:rPr>
              <w:t>pa@hanmi.co.kr</w:t>
            </w:r>
          </w:p>
        </w:tc>
      </w:tr>
    </w:tbl>
    <w:p w:rsidR="00B25026" w:rsidRPr="00E07B87" w:rsidRDefault="00B25026" w:rsidP="00AD649E">
      <w:pPr>
        <w:spacing w:after="0" w:line="192" w:lineRule="auto"/>
        <w:rPr>
          <w:rFonts w:ascii="맑은 고딕" w:eastAsia="맑은 고딕" w:hAnsi="맑은 고딕" w:cs="Times New Roman"/>
          <w:bCs/>
          <w:sz w:val="10"/>
          <w:szCs w:val="10"/>
        </w:rPr>
      </w:pPr>
    </w:p>
    <w:p w:rsidR="00E07B87" w:rsidRPr="005D3428" w:rsidRDefault="00E07B87" w:rsidP="00AD649E">
      <w:pPr>
        <w:spacing w:after="0" w:line="192" w:lineRule="auto"/>
        <w:rPr>
          <w:rFonts w:ascii="맑은 고딕" w:eastAsia="맑은 고딕" w:hAnsi="맑은 고딕" w:cs="Times New Roman"/>
          <w:b/>
          <w:bCs/>
          <w:sz w:val="16"/>
          <w:szCs w:val="20"/>
        </w:rPr>
      </w:pPr>
    </w:p>
    <w:p w:rsidR="00331A9F" w:rsidRPr="00947049" w:rsidRDefault="00947049" w:rsidP="00947049">
      <w:pPr>
        <w:spacing w:after="0" w:line="192" w:lineRule="auto"/>
        <w:rPr>
          <w:rFonts w:ascii="맑은 고딕" w:eastAsia="맑은 고딕" w:hAnsi="맑은 고딕" w:cs="Times New Roman"/>
          <w:b/>
          <w:bCs/>
          <w:sz w:val="32"/>
          <w:szCs w:val="34"/>
        </w:rPr>
      </w:pPr>
      <w:r w:rsidRPr="00947049">
        <w:rPr>
          <w:rFonts w:ascii="맑은 고딕" w:eastAsia="맑은 고딕" w:hAnsi="맑은 고딕" w:cs="Times New Roman" w:hint="eastAsia"/>
          <w:b/>
          <w:bCs/>
          <w:sz w:val="32"/>
          <w:szCs w:val="34"/>
        </w:rPr>
        <w:t>“‘팔팔’</w:t>
      </w:r>
      <w:r w:rsidRPr="00947049">
        <w:rPr>
          <w:rFonts w:ascii="맑은 고딕" w:eastAsia="맑은 고딕" w:hAnsi="맑은 고딕" w:cs="Times New Roman"/>
          <w:b/>
          <w:bCs/>
          <w:szCs w:val="34"/>
        </w:rPr>
        <w:t xml:space="preserve"> </w:t>
      </w:r>
      <w:r w:rsidRPr="00947049">
        <w:rPr>
          <w:rFonts w:ascii="맑은 고딕" w:eastAsia="맑은 고딕" w:hAnsi="맑은 고딕" w:cs="Times New Roman"/>
          <w:b/>
          <w:bCs/>
          <w:sz w:val="32"/>
          <w:szCs w:val="34"/>
        </w:rPr>
        <w:t>상표</w:t>
      </w:r>
      <w:r w:rsidRPr="00947049">
        <w:rPr>
          <w:rFonts w:ascii="맑은 고딕" w:eastAsia="맑은 고딕" w:hAnsi="맑은 고딕" w:cs="Times New Roman"/>
          <w:b/>
          <w:bCs/>
          <w:szCs w:val="34"/>
        </w:rPr>
        <w:t xml:space="preserve"> </w:t>
      </w:r>
      <w:r w:rsidRPr="00947049">
        <w:rPr>
          <w:rFonts w:ascii="맑은 고딕" w:eastAsia="맑은 고딕" w:hAnsi="맑은 고딕" w:cs="Times New Roman"/>
          <w:b/>
          <w:bCs/>
          <w:sz w:val="32"/>
          <w:szCs w:val="34"/>
        </w:rPr>
        <w:t>함부로</w:t>
      </w:r>
      <w:r w:rsidRPr="00947049">
        <w:rPr>
          <w:rFonts w:ascii="맑은 고딕" w:eastAsia="맑은 고딕" w:hAnsi="맑은 고딕" w:cs="Times New Roman"/>
          <w:b/>
          <w:bCs/>
          <w:szCs w:val="34"/>
        </w:rPr>
        <w:t xml:space="preserve"> </w:t>
      </w:r>
      <w:r w:rsidRPr="00947049">
        <w:rPr>
          <w:rFonts w:ascii="맑은 고딕" w:eastAsia="맑은 고딕" w:hAnsi="맑은 고딕" w:cs="Times New Roman"/>
          <w:b/>
          <w:bCs/>
          <w:sz w:val="32"/>
          <w:szCs w:val="34"/>
        </w:rPr>
        <w:t>못쓴다”</w:t>
      </w:r>
      <w:proofErr w:type="gramStart"/>
      <w:r w:rsidRPr="00947049">
        <w:rPr>
          <w:rFonts w:ascii="맑은 고딕" w:eastAsia="맑은 고딕" w:hAnsi="맑은 고딕" w:cs="Times New Roman"/>
          <w:b/>
          <w:bCs/>
          <w:sz w:val="24"/>
          <w:szCs w:val="34"/>
        </w:rPr>
        <w:t>...</w:t>
      </w:r>
      <w:proofErr w:type="gramEnd"/>
      <w:r w:rsidRPr="00947049">
        <w:rPr>
          <w:rFonts w:ascii="맑은 고딕" w:eastAsia="맑은 고딕" w:hAnsi="맑은 고딕" w:cs="Times New Roman"/>
          <w:b/>
          <w:bCs/>
          <w:sz w:val="32"/>
          <w:szCs w:val="34"/>
        </w:rPr>
        <w:t>법원</w:t>
      </w:r>
      <w:r w:rsidRPr="00947049">
        <w:rPr>
          <w:rFonts w:ascii="맑은 고딕" w:eastAsia="맑은 고딕" w:hAnsi="맑은 고딕" w:cs="Times New Roman"/>
          <w:b/>
          <w:bCs/>
          <w:sz w:val="28"/>
          <w:szCs w:val="34"/>
        </w:rPr>
        <w:t>,</w:t>
      </w:r>
      <w:r w:rsidRPr="00947049">
        <w:rPr>
          <w:rFonts w:ascii="맑은 고딕" w:eastAsia="맑은 고딕" w:hAnsi="맑은 고딕" w:cs="Times New Roman"/>
          <w:b/>
          <w:bCs/>
          <w:szCs w:val="34"/>
        </w:rPr>
        <w:t xml:space="preserve"> </w:t>
      </w:r>
      <w:r w:rsidRPr="00947049">
        <w:rPr>
          <w:rFonts w:ascii="맑은 고딕" w:eastAsia="맑은 고딕" w:hAnsi="맑은 고딕" w:cs="Times New Roman"/>
          <w:b/>
          <w:bCs/>
          <w:sz w:val="32"/>
          <w:szCs w:val="34"/>
        </w:rPr>
        <w:t>한미약품</w:t>
      </w:r>
      <w:r w:rsidRPr="00947049">
        <w:rPr>
          <w:rFonts w:ascii="맑은 고딕" w:eastAsia="맑은 고딕" w:hAnsi="맑은 고딕" w:cs="Times New Roman"/>
          <w:b/>
          <w:bCs/>
          <w:szCs w:val="34"/>
        </w:rPr>
        <w:t xml:space="preserve"> </w:t>
      </w:r>
      <w:r w:rsidRPr="00947049">
        <w:rPr>
          <w:rFonts w:ascii="맑은 고딕" w:eastAsia="맑은 고딕" w:hAnsi="맑은 고딕" w:cs="Times New Roman"/>
          <w:b/>
          <w:bCs/>
          <w:sz w:val="32"/>
          <w:szCs w:val="34"/>
        </w:rPr>
        <w:t>‘팔팔’의</w:t>
      </w:r>
      <w:r w:rsidRPr="00947049">
        <w:rPr>
          <w:rFonts w:ascii="맑은 고딕" w:eastAsia="맑은 고딕" w:hAnsi="맑은 고딕" w:cs="Times New Roman"/>
          <w:b/>
          <w:bCs/>
          <w:sz w:val="18"/>
          <w:szCs w:val="34"/>
        </w:rPr>
        <w:t xml:space="preserve"> </w:t>
      </w:r>
      <w:r w:rsidRPr="00947049">
        <w:rPr>
          <w:rFonts w:ascii="맑은 고딕" w:eastAsia="맑은 고딕" w:hAnsi="맑은 고딕" w:cs="Times New Roman"/>
          <w:b/>
          <w:bCs/>
          <w:sz w:val="32"/>
          <w:szCs w:val="34"/>
        </w:rPr>
        <w:t>명성</w:t>
      </w:r>
      <w:r w:rsidRPr="00947049">
        <w:rPr>
          <w:rFonts w:ascii="맑은 고딕" w:eastAsia="맑은 고딕" w:hAnsi="맑은 고딕" w:cs="Times New Roman"/>
          <w:b/>
          <w:bCs/>
          <w:szCs w:val="34"/>
        </w:rPr>
        <w:t xml:space="preserve"> </w:t>
      </w:r>
      <w:r w:rsidRPr="00947049">
        <w:rPr>
          <w:rFonts w:ascii="맑은 고딕" w:eastAsia="맑은 고딕" w:hAnsi="맑은 고딕" w:cs="Times New Roman"/>
          <w:b/>
          <w:bCs/>
          <w:sz w:val="32"/>
          <w:szCs w:val="34"/>
        </w:rPr>
        <w:t>인정</w:t>
      </w:r>
    </w:p>
    <w:p w:rsidR="00947049" w:rsidRPr="00C17CFB" w:rsidRDefault="00947049" w:rsidP="009C4062">
      <w:pPr>
        <w:spacing w:after="0" w:line="192" w:lineRule="auto"/>
        <w:rPr>
          <w:rFonts w:ascii="맑은 고딕" w:eastAsia="맑은 고딕" w:hAnsi="맑은 고딕" w:cs="Times New Roman" w:hint="eastAsia"/>
          <w:b/>
          <w:bCs/>
          <w:sz w:val="18"/>
          <w:szCs w:val="24"/>
        </w:rPr>
      </w:pPr>
    </w:p>
    <w:p w:rsidR="000D3BAB" w:rsidRDefault="00947049" w:rsidP="00331A9F">
      <w:pPr>
        <w:spacing w:after="0" w:line="192" w:lineRule="auto"/>
        <w:rPr>
          <w:rFonts w:ascii="맑은 고딕" w:eastAsia="맑은 고딕" w:hAnsi="맑은 고딕" w:cs="Times New Roman"/>
          <w:b/>
          <w:bCs/>
          <w:sz w:val="24"/>
          <w:szCs w:val="24"/>
        </w:rPr>
      </w:pPr>
      <w:r w:rsidRPr="00947049">
        <w:rPr>
          <w:rFonts w:ascii="맑은 고딕" w:eastAsia="맑은 고딕" w:hAnsi="맑은 고딕" w:cs="Times New Roman" w:hint="eastAsia"/>
          <w:b/>
          <w:bCs/>
          <w:sz w:val="24"/>
          <w:szCs w:val="24"/>
        </w:rPr>
        <w:t>특허법원</w:t>
      </w:r>
      <w:r w:rsidRPr="00947049">
        <w:rPr>
          <w:rFonts w:ascii="맑은 고딕" w:eastAsia="맑은 고딕" w:hAnsi="맑은 고딕" w:cs="Times New Roman"/>
          <w:b/>
          <w:bCs/>
          <w:sz w:val="24"/>
          <w:szCs w:val="24"/>
        </w:rPr>
        <w:t xml:space="preserve">, </w:t>
      </w:r>
      <w:proofErr w:type="spellStart"/>
      <w:r w:rsidRPr="00947049">
        <w:rPr>
          <w:rFonts w:ascii="맑은 고딕" w:eastAsia="맑은 고딕" w:hAnsi="맑은 고딕" w:cs="Times New Roman"/>
          <w:b/>
          <w:bCs/>
          <w:sz w:val="24"/>
          <w:szCs w:val="24"/>
        </w:rPr>
        <w:t>건기식</w:t>
      </w:r>
      <w:proofErr w:type="spellEnd"/>
      <w:r w:rsidRPr="00947049">
        <w:rPr>
          <w:rFonts w:ascii="맑은 고딕" w:eastAsia="맑은 고딕" w:hAnsi="맑은 고딕" w:cs="Times New Roman"/>
          <w:b/>
          <w:bCs/>
          <w:sz w:val="24"/>
          <w:szCs w:val="24"/>
        </w:rPr>
        <w:t xml:space="preserve"> ‘</w:t>
      </w:r>
      <w:proofErr w:type="spellStart"/>
      <w:r w:rsidRPr="00947049">
        <w:rPr>
          <w:rFonts w:ascii="맑은 고딕" w:eastAsia="맑은 고딕" w:hAnsi="맑은 고딕" w:cs="Times New Roman"/>
          <w:b/>
          <w:bCs/>
          <w:sz w:val="24"/>
          <w:szCs w:val="24"/>
        </w:rPr>
        <w:t>청춘팔팔</w:t>
      </w:r>
      <w:proofErr w:type="spellEnd"/>
      <w:r w:rsidRPr="00947049">
        <w:rPr>
          <w:rFonts w:ascii="맑은 고딕" w:eastAsia="맑은 고딕" w:hAnsi="맑은 고딕" w:cs="Times New Roman"/>
          <w:b/>
          <w:bCs/>
          <w:sz w:val="24"/>
          <w:szCs w:val="24"/>
        </w:rPr>
        <w:t>’ 상표권 무효 판결</w:t>
      </w:r>
      <w:proofErr w:type="gramStart"/>
      <w:r w:rsidRPr="00947049">
        <w:rPr>
          <w:rFonts w:ascii="맑은 고딕" w:eastAsia="맑은 고딕" w:hAnsi="맑은 고딕" w:cs="Times New Roman"/>
          <w:b/>
          <w:bCs/>
          <w:sz w:val="24"/>
          <w:szCs w:val="24"/>
        </w:rPr>
        <w:t>...</w:t>
      </w:r>
      <w:proofErr w:type="gramEnd"/>
      <w:r w:rsidRPr="00947049">
        <w:rPr>
          <w:rFonts w:ascii="맑은 고딕" w:eastAsia="맑은 고딕" w:hAnsi="맑은 고딕" w:cs="Times New Roman"/>
          <w:b/>
          <w:bCs/>
          <w:sz w:val="24"/>
          <w:szCs w:val="24"/>
        </w:rPr>
        <w:t>소비자 오인·혼동·기만 우려</w:t>
      </w:r>
    </w:p>
    <w:p w:rsidR="00947049" w:rsidRPr="00E263A3" w:rsidRDefault="00947049" w:rsidP="00331A9F">
      <w:pPr>
        <w:spacing w:after="0" w:line="192" w:lineRule="auto"/>
        <w:rPr>
          <w:rFonts w:ascii="바탕" w:eastAsia="맑은 고딕" w:hAnsi="바탕" w:cs="바탕" w:hint="eastAsia"/>
          <w:b/>
          <w:bCs/>
          <w:noProof/>
          <w:sz w:val="28"/>
          <w:szCs w:val="24"/>
        </w:rPr>
      </w:pPr>
    </w:p>
    <w:p w:rsidR="00947049" w:rsidRPr="00C21A77" w:rsidRDefault="00947049" w:rsidP="00947049">
      <w:pPr>
        <w:spacing w:after="0" w:line="192" w:lineRule="auto"/>
        <w:rPr>
          <w:noProof/>
          <w:sz w:val="22"/>
        </w:rPr>
      </w:pPr>
      <w:r w:rsidRPr="00C21A77">
        <w:rPr>
          <w:rFonts w:hint="eastAsia"/>
          <w:noProof/>
          <w:sz w:val="22"/>
        </w:rPr>
        <w:t>앞으로</w:t>
      </w:r>
      <w:r w:rsidRPr="00C21A77">
        <w:rPr>
          <w:noProof/>
          <w:sz w:val="22"/>
        </w:rPr>
        <w:t xml:space="preserve"> 남성용 건기식 등 제품의 상표에 한미약품의 제품명 ‘팔팔’을 함부로 사용할 수 없게 된다. </w:t>
      </w:r>
    </w:p>
    <w:p w:rsidR="00947049" w:rsidRPr="00C21A77" w:rsidRDefault="00947049" w:rsidP="00947049">
      <w:pPr>
        <w:spacing w:after="0" w:line="192" w:lineRule="auto"/>
        <w:rPr>
          <w:noProof/>
          <w:sz w:val="22"/>
        </w:rPr>
      </w:pPr>
    </w:p>
    <w:p w:rsidR="00947049" w:rsidRPr="00C21A77" w:rsidRDefault="00947049" w:rsidP="00947049">
      <w:pPr>
        <w:spacing w:after="0" w:line="192" w:lineRule="auto"/>
        <w:rPr>
          <w:noProof/>
          <w:sz w:val="22"/>
        </w:rPr>
      </w:pPr>
      <w:r w:rsidRPr="00C21A77">
        <w:rPr>
          <w:rFonts w:hint="eastAsia"/>
          <w:noProof/>
          <w:sz w:val="22"/>
        </w:rPr>
        <w:t>특허법원은</w:t>
      </w:r>
      <w:r w:rsidRPr="00C21A77">
        <w:rPr>
          <w:noProof/>
          <w:sz w:val="22"/>
        </w:rPr>
        <w:t xml:space="preserve"> 지난 8일 네추럴에프앤피의 건강기능식품 ‘청춘팔팔’이 한미약품의 발기부전치료제 ‘팔팔’의 명성에 무단 편승, 소비자의 오인과 혼동을 유발해 기만할 염려가 있다며 청춘팔팔 상표 등록을 무효로 하라고 판결했다.(사건번호 2019허3670) </w:t>
      </w:r>
    </w:p>
    <w:p w:rsidR="00947049" w:rsidRPr="00C21A77" w:rsidRDefault="00947049" w:rsidP="00947049">
      <w:pPr>
        <w:spacing w:after="0" w:line="192" w:lineRule="auto"/>
        <w:rPr>
          <w:noProof/>
          <w:sz w:val="22"/>
        </w:rPr>
      </w:pPr>
    </w:p>
    <w:p w:rsidR="00947049" w:rsidRPr="00C21A77" w:rsidRDefault="00947049" w:rsidP="00947049">
      <w:pPr>
        <w:spacing w:after="0" w:line="192" w:lineRule="auto"/>
        <w:rPr>
          <w:noProof/>
          <w:sz w:val="22"/>
        </w:rPr>
      </w:pPr>
      <w:r w:rsidRPr="00C21A77">
        <w:rPr>
          <w:rFonts w:hint="eastAsia"/>
          <w:noProof/>
          <w:sz w:val="22"/>
        </w:rPr>
        <w:t>이로써</w:t>
      </w:r>
      <w:r w:rsidRPr="00C21A77">
        <w:rPr>
          <w:noProof/>
          <w:sz w:val="22"/>
        </w:rPr>
        <w:t xml:space="preserve"> 한미약품은 ‘팔팔’의 브랜드 저명성과 식별력, 명백한 주지성 등을 공식 인정받아 보다 확고한 시장 지위를 확보하는 한편, 구구(성분 타다라필)로 이어지는 발기부전치료제 라인업의 오리지널리티를 강화할 수 있게 됐다.</w:t>
      </w:r>
    </w:p>
    <w:p w:rsidR="00947049" w:rsidRPr="00C21A77" w:rsidRDefault="00947049" w:rsidP="00947049">
      <w:pPr>
        <w:spacing w:after="0" w:line="192" w:lineRule="auto"/>
        <w:rPr>
          <w:noProof/>
          <w:sz w:val="22"/>
        </w:rPr>
      </w:pPr>
    </w:p>
    <w:p w:rsidR="00947049" w:rsidRPr="00C21A77" w:rsidRDefault="00947049" w:rsidP="00947049">
      <w:pPr>
        <w:spacing w:after="0" w:line="192" w:lineRule="auto"/>
        <w:rPr>
          <w:noProof/>
          <w:sz w:val="22"/>
        </w:rPr>
      </w:pPr>
      <w:r w:rsidRPr="00C21A77">
        <w:rPr>
          <w:rFonts w:hint="eastAsia"/>
          <w:noProof/>
          <w:sz w:val="22"/>
        </w:rPr>
        <w:t>‘청춘팔팔’은</w:t>
      </w:r>
      <w:r w:rsidRPr="00C21A77">
        <w:rPr>
          <w:noProof/>
          <w:sz w:val="22"/>
        </w:rPr>
        <w:t xml:space="preserve"> 2016년 네추럴에프엔피가 남성성기능강화용 허브캡슐 등으로 등록한 상표로, 이 회사는 전립선비대증 개선 효과와 남성 기능에 활력을 준다고 광고 홍보하며 홈쇼핑 등에서 제품을 판매해왔다.</w:t>
      </w:r>
    </w:p>
    <w:p w:rsidR="00947049" w:rsidRPr="00C21A77" w:rsidRDefault="00947049" w:rsidP="00947049">
      <w:pPr>
        <w:spacing w:after="0" w:line="192" w:lineRule="auto"/>
        <w:rPr>
          <w:noProof/>
          <w:sz w:val="22"/>
        </w:rPr>
      </w:pPr>
    </w:p>
    <w:p w:rsidR="00947049" w:rsidRPr="00C21A77" w:rsidRDefault="00947049" w:rsidP="00947049">
      <w:pPr>
        <w:spacing w:after="0" w:line="192" w:lineRule="auto"/>
        <w:rPr>
          <w:noProof/>
          <w:sz w:val="22"/>
        </w:rPr>
      </w:pPr>
      <w:r w:rsidRPr="00C21A77">
        <w:rPr>
          <w:rFonts w:hint="eastAsia"/>
          <w:noProof/>
          <w:sz w:val="22"/>
        </w:rPr>
        <w:t>특허법원은</w:t>
      </w:r>
      <w:r w:rsidRPr="00C21A77">
        <w:rPr>
          <w:noProof/>
          <w:sz w:val="22"/>
        </w:rPr>
        <w:t xml:space="preserve"> 한미약품 팔팔이 연간 처방조제액 약 300억원, 연간 처방량 약 900만정에 이르는 등 발기부전치료제 시장 부동의 1위를 기록하고 있어 상표로서의 확고한 ‘주지성’을 보유하고 있으며, 상품 포장과 설명서 등에 ‘팔팔’을 명확하고 크게 표시해 고유의 ‘식별력’도 충분하다고 판단했다. </w:t>
      </w:r>
    </w:p>
    <w:p w:rsidR="00947049" w:rsidRPr="00C21A77" w:rsidRDefault="00947049" w:rsidP="00947049">
      <w:pPr>
        <w:spacing w:after="0" w:line="192" w:lineRule="auto"/>
        <w:rPr>
          <w:noProof/>
          <w:sz w:val="22"/>
        </w:rPr>
      </w:pPr>
    </w:p>
    <w:p w:rsidR="00947049" w:rsidRPr="00C21A77" w:rsidRDefault="00947049" w:rsidP="00947049">
      <w:pPr>
        <w:spacing w:after="0" w:line="192" w:lineRule="auto"/>
        <w:rPr>
          <w:noProof/>
          <w:sz w:val="22"/>
        </w:rPr>
      </w:pPr>
      <w:r w:rsidRPr="00C21A77">
        <w:rPr>
          <w:rFonts w:hint="eastAsia"/>
          <w:noProof/>
          <w:sz w:val="22"/>
        </w:rPr>
        <w:t>무엇보다</w:t>
      </w:r>
      <w:r w:rsidRPr="00C21A77">
        <w:rPr>
          <w:noProof/>
          <w:sz w:val="22"/>
        </w:rPr>
        <w:t xml:space="preserve"> 특허법원은 청춘팔팔이 ‘남성성기능강화용 허브캡슐, 남성호르몬제, 남성성기능강화에 도움을 주는 식이보충제’ 등으로 등록돼 있어, 발기부전치료제, 성기능장애치료용 약제로 등록된 팔팔과 유사하여 일반 수요자나 거래자가 상품 출처에 관해 오인과 혼동을 일으킬 염려가 있다고 판단했다. </w:t>
      </w:r>
    </w:p>
    <w:p w:rsidR="00947049" w:rsidRPr="00C21A77" w:rsidRDefault="00947049" w:rsidP="00947049">
      <w:pPr>
        <w:spacing w:after="0" w:line="192" w:lineRule="auto"/>
        <w:rPr>
          <w:noProof/>
          <w:sz w:val="22"/>
        </w:rPr>
      </w:pPr>
    </w:p>
    <w:p w:rsidR="00947049" w:rsidRPr="00C21A77" w:rsidRDefault="00947049" w:rsidP="00947049">
      <w:pPr>
        <w:spacing w:after="0" w:line="192" w:lineRule="auto"/>
        <w:rPr>
          <w:noProof/>
          <w:sz w:val="22"/>
        </w:rPr>
      </w:pPr>
      <w:r w:rsidRPr="00C21A77">
        <w:rPr>
          <w:rFonts w:hint="eastAsia"/>
          <w:noProof/>
          <w:sz w:val="22"/>
        </w:rPr>
        <w:t>이어</w:t>
      </w:r>
      <w:r w:rsidRPr="00C21A77">
        <w:rPr>
          <w:noProof/>
          <w:sz w:val="22"/>
        </w:rPr>
        <w:t xml:space="preserve"> 특허법원은 제품명에 ‘팔팔’이란 문자가 들어간 건강기능식품 대다수가 한미약품의 ‘팔팔’ 출시 이후인 2013년 이후 쏟아져 나왔다는 점을 지적하면서, 한미약품 ‘팔팔’의 식별력과 저명성, 주지성 등에 다수 건강기능식품들이 편승하고 있어 저명상표(팔팔) 명성이 손상될 가능성이 있다고 언급, 청춘팔팔 외에도 ‘팔팔’이란 문자를 결합한 유사 상표들도 위법 여지가 있다는 취지를 밝히기도 했다.  </w:t>
      </w:r>
    </w:p>
    <w:p w:rsidR="00947049" w:rsidRDefault="00947049" w:rsidP="00947049">
      <w:pPr>
        <w:spacing w:after="0" w:line="192" w:lineRule="auto"/>
        <w:rPr>
          <w:noProof/>
          <w:sz w:val="22"/>
        </w:rPr>
      </w:pPr>
    </w:p>
    <w:p w:rsidR="00C21A77" w:rsidRPr="00C21A77" w:rsidRDefault="00C21A77" w:rsidP="00947049">
      <w:pPr>
        <w:spacing w:after="0" w:line="192" w:lineRule="auto"/>
        <w:rPr>
          <w:rFonts w:hint="eastAsia"/>
          <w:noProof/>
          <w:sz w:val="22"/>
        </w:rPr>
      </w:pPr>
      <w:bookmarkStart w:id="0" w:name="_GoBack"/>
      <w:bookmarkEnd w:id="0"/>
    </w:p>
    <w:p w:rsidR="00947049" w:rsidRPr="00C21A77" w:rsidRDefault="00947049" w:rsidP="00947049">
      <w:pPr>
        <w:spacing w:after="0" w:line="192" w:lineRule="auto"/>
        <w:rPr>
          <w:noProof/>
          <w:sz w:val="22"/>
        </w:rPr>
      </w:pPr>
      <w:r w:rsidRPr="00C21A77">
        <w:rPr>
          <w:rFonts w:hint="eastAsia"/>
          <w:noProof/>
          <w:sz w:val="22"/>
        </w:rPr>
        <w:t>한미약품</w:t>
      </w:r>
      <w:r w:rsidRPr="00C21A77">
        <w:rPr>
          <w:noProof/>
          <w:sz w:val="22"/>
        </w:rPr>
        <w:t xml:space="preserve"> 관계자는 “이번 판결로 팔팔의 상표권으로서의 강력한 고유성과 가치, 저명성을 법적으로 인정받게 됐다”며 “향후에도 팔팔의 저명성에 무단 편승하는 제품에 대해서는 엄중히 대응해 나감으로써 제품의 브랜드 오리지널리티를 지켜나가겠다”고 말했다.</w:t>
      </w:r>
    </w:p>
    <w:p w:rsidR="00947049" w:rsidRPr="00C21A77" w:rsidRDefault="00947049" w:rsidP="00947049">
      <w:pPr>
        <w:spacing w:after="0" w:line="192" w:lineRule="auto"/>
        <w:rPr>
          <w:noProof/>
          <w:sz w:val="22"/>
        </w:rPr>
      </w:pPr>
    </w:p>
    <w:p w:rsidR="00B97F45" w:rsidRPr="00C21A77" w:rsidRDefault="00947049" w:rsidP="00947049">
      <w:pPr>
        <w:spacing w:after="0" w:line="192" w:lineRule="auto"/>
        <w:rPr>
          <w:b/>
          <w:noProof/>
          <w:sz w:val="24"/>
        </w:rPr>
      </w:pPr>
      <w:r w:rsidRPr="00C21A77">
        <w:rPr>
          <w:rFonts w:hint="eastAsia"/>
          <w:noProof/>
          <w:sz w:val="22"/>
        </w:rPr>
        <w:t>팔팔은</w:t>
      </w:r>
      <w:r w:rsidRPr="00C21A77">
        <w:rPr>
          <w:noProof/>
          <w:sz w:val="22"/>
        </w:rPr>
        <w:t xml:space="preserve"> 2012년 국내 출시된 실데나필 성분의 발기부전치료제로, 오리지널 의약품인 비아그라의 처방 매출과 처방량을 삽시간에 앞지르며 현재 국내 발기부전치료제 전체 시장의 매출과 점유율에서 부동의 1위를 지키고 있다.</w:t>
      </w:r>
    </w:p>
    <w:p w:rsidR="006D08E2" w:rsidRPr="002A6650" w:rsidRDefault="00C17CFB" w:rsidP="00947049">
      <w:pPr>
        <w:spacing w:after="0" w:line="192" w:lineRule="auto"/>
        <w:rPr>
          <w:rFonts w:ascii="맑은 고딕" w:eastAsia="맑은 고딕" w:hAnsi="맑은 고딕" w:cs="Times New Roman"/>
          <w:sz w:val="22"/>
        </w:rPr>
      </w:pPr>
      <w:r>
        <w:rPr>
          <w:rFonts w:hint="eastAsia"/>
          <w:b/>
          <w:noProof/>
          <w:sz w:val="22"/>
        </w:rPr>
        <w:t xml:space="preserve">            </w:t>
      </w:r>
      <w:r>
        <w:rPr>
          <w:rFonts w:hint="eastAsia"/>
          <w:b/>
          <w:sz w:val="22"/>
        </w:rPr>
        <w:t xml:space="preserve">                                                               </w:t>
      </w:r>
      <w:r w:rsidR="006D08E2" w:rsidRPr="00614F24">
        <w:rPr>
          <w:rFonts w:hint="eastAsia"/>
          <w:b/>
          <w:sz w:val="22"/>
        </w:rPr>
        <w:t>&lt;끝&gt;</w:t>
      </w:r>
    </w:p>
    <w:sectPr w:rsidR="006D08E2" w:rsidRPr="002A6650" w:rsidSect="002B108F">
      <w:headerReference w:type="default" r:id="rId8"/>
      <w:pgSz w:w="11906" w:h="16838"/>
      <w:pgMar w:top="1701" w:right="1440" w:bottom="1440" w:left="1440" w:header="0" w:footer="79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7AC" w:rsidRDefault="002A47AC" w:rsidP="00E32DD0">
      <w:pPr>
        <w:spacing w:after="0" w:line="240" w:lineRule="auto"/>
      </w:pPr>
      <w:r>
        <w:separator/>
      </w:r>
    </w:p>
  </w:endnote>
  <w:endnote w:type="continuationSeparator" w:id="0">
    <w:p w:rsidR="002A47AC" w:rsidRDefault="002A47AC" w:rsidP="00E3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7AC" w:rsidRDefault="002A47AC" w:rsidP="00E32DD0">
      <w:pPr>
        <w:spacing w:after="0" w:line="240" w:lineRule="auto"/>
      </w:pPr>
      <w:r>
        <w:separator/>
      </w:r>
    </w:p>
  </w:footnote>
  <w:footnote w:type="continuationSeparator" w:id="0">
    <w:p w:rsidR="002A47AC" w:rsidRDefault="002A47AC" w:rsidP="00E32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270" w:rsidRDefault="00975144" w:rsidP="00874EF3">
    <w:pPr>
      <w:pStyle w:val="a3"/>
    </w:pPr>
    <w:r>
      <w:rPr>
        <w:noProof/>
      </w:rPr>
      <w:drawing>
        <wp:anchor distT="0" distB="0" distL="114300" distR="114300" simplePos="0" relativeHeight="251658240" behindDoc="0" locked="0" layoutInCell="1" allowOverlap="1">
          <wp:simplePos x="0" y="0"/>
          <wp:positionH relativeFrom="margin">
            <wp:align>center</wp:align>
          </wp:positionH>
          <wp:positionV relativeFrom="page">
            <wp:posOffset>67525</wp:posOffset>
          </wp:positionV>
          <wp:extent cx="7452000" cy="1378639"/>
          <wp:effectExtent l="0" t="0" r="0"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홍보팀상단바77.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452000" cy="137863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34928"/>
    <w:multiLevelType w:val="hybridMultilevel"/>
    <w:tmpl w:val="E788DC3C"/>
    <w:lvl w:ilvl="0" w:tplc="B80ADA1C">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28928D8"/>
    <w:multiLevelType w:val="hybridMultilevel"/>
    <w:tmpl w:val="C382DE20"/>
    <w:lvl w:ilvl="0" w:tplc="EB28077E">
      <w:numFmt w:val="bullet"/>
      <w:lvlText w:val="◆"/>
      <w:lvlJc w:val="left"/>
      <w:pPr>
        <w:ind w:left="760" w:hanging="360"/>
      </w:pPr>
      <w:rPr>
        <w:rFonts w:ascii="맑은 고딕" w:eastAsia="맑은 고딕" w:hAnsi="맑은 고딕" w:cs="Times New Roman" w:hint="eastAsia"/>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E6523ED"/>
    <w:multiLevelType w:val="hybridMultilevel"/>
    <w:tmpl w:val="AB601966"/>
    <w:lvl w:ilvl="0" w:tplc="77D81CD6">
      <w:start w:val="201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64E8630A"/>
    <w:multiLevelType w:val="hybridMultilevel"/>
    <w:tmpl w:val="61F42304"/>
    <w:lvl w:ilvl="0" w:tplc="4B9ABF4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DD0"/>
    <w:rsid w:val="00005C50"/>
    <w:rsid w:val="00046DE9"/>
    <w:rsid w:val="0004767C"/>
    <w:rsid w:val="00051ACF"/>
    <w:rsid w:val="000A0184"/>
    <w:rsid w:val="000A756C"/>
    <w:rsid w:val="000B1DB4"/>
    <w:rsid w:val="000B3D72"/>
    <w:rsid w:val="000D3BAB"/>
    <w:rsid w:val="000D6382"/>
    <w:rsid w:val="000D7042"/>
    <w:rsid w:val="000D7AAF"/>
    <w:rsid w:val="000E3804"/>
    <w:rsid w:val="000F7107"/>
    <w:rsid w:val="00103694"/>
    <w:rsid w:val="001164A5"/>
    <w:rsid w:val="0011699F"/>
    <w:rsid w:val="00122553"/>
    <w:rsid w:val="00132514"/>
    <w:rsid w:val="001417F7"/>
    <w:rsid w:val="00147F4A"/>
    <w:rsid w:val="00165A06"/>
    <w:rsid w:val="001673B2"/>
    <w:rsid w:val="001818B9"/>
    <w:rsid w:val="00184342"/>
    <w:rsid w:val="00192E1C"/>
    <w:rsid w:val="00197989"/>
    <w:rsid w:val="00197BEC"/>
    <w:rsid w:val="001B618E"/>
    <w:rsid w:val="001C549A"/>
    <w:rsid w:val="001C78E5"/>
    <w:rsid w:val="001D33F4"/>
    <w:rsid w:val="001E6C96"/>
    <w:rsid w:val="001F1BA3"/>
    <w:rsid w:val="001F2734"/>
    <w:rsid w:val="001F3E27"/>
    <w:rsid w:val="001F7F9B"/>
    <w:rsid w:val="00210453"/>
    <w:rsid w:val="0021072E"/>
    <w:rsid w:val="00211FA8"/>
    <w:rsid w:val="00212685"/>
    <w:rsid w:val="00215306"/>
    <w:rsid w:val="0022112C"/>
    <w:rsid w:val="00223179"/>
    <w:rsid w:val="00224021"/>
    <w:rsid w:val="00224EA1"/>
    <w:rsid w:val="0022598F"/>
    <w:rsid w:val="002315B7"/>
    <w:rsid w:val="00240309"/>
    <w:rsid w:val="00253090"/>
    <w:rsid w:val="00265E08"/>
    <w:rsid w:val="00287A44"/>
    <w:rsid w:val="00290E8F"/>
    <w:rsid w:val="002A47AC"/>
    <w:rsid w:val="002A6650"/>
    <w:rsid w:val="002B108F"/>
    <w:rsid w:val="002B1DEF"/>
    <w:rsid w:val="002C0F23"/>
    <w:rsid w:val="002C445C"/>
    <w:rsid w:val="002D4D8F"/>
    <w:rsid w:val="002E1DD9"/>
    <w:rsid w:val="002E4A32"/>
    <w:rsid w:val="002F7B00"/>
    <w:rsid w:val="003176BD"/>
    <w:rsid w:val="003205E9"/>
    <w:rsid w:val="003240B2"/>
    <w:rsid w:val="00331A9F"/>
    <w:rsid w:val="0034442E"/>
    <w:rsid w:val="00347C86"/>
    <w:rsid w:val="00383270"/>
    <w:rsid w:val="00384102"/>
    <w:rsid w:val="00384AD3"/>
    <w:rsid w:val="00384E47"/>
    <w:rsid w:val="003972E9"/>
    <w:rsid w:val="003A249D"/>
    <w:rsid w:val="003A5365"/>
    <w:rsid w:val="003B2E5F"/>
    <w:rsid w:val="003C07DD"/>
    <w:rsid w:val="003C3F13"/>
    <w:rsid w:val="003C44A1"/>
    <w:rsid w:val="003D006A"/>
    <w:rsid w:val="003D28C9"/>
    <w:rsid w:val="003E39C1"/>
    <w:rsid w:val="003F6978"/>
    <w:rsid w:val="00400AD3"/>
    <w:rsid w:val="00411A1E"/>
    <w:rsid w:val="00427B5E"/>
    <w:rsid w:val="004305C4"/>
    <w:rsid w:val="004409FE"/>
    <w:rsid w:val="0044420E"/>
    <w:rsid w:val="0044725B"/>
    <w:rsid w:val="00452D9A"/>
    <w:rsid w:val="00455FD4"/>
    <w:rsid w:val="00460EE6"/>
    <w:rsid w:val="00464F52"/>
    <w:rsid w:val="00465A7C"/>
    <w:rsid w:val="004A2132"/>
    <w:rsid w:val="004A483F"/>
    <w:rsid w:val="004B374D"/>
    <w:rsid w:val="004C6E0A"/>
    <w:rsid w:val="004D193F"/>
    <w:rsid w:val="004E2287"/>
    <w:rsid w:val="004E4B7A"/>
    <w:rsid w:val="004F5925"/>
    <w:rsid w:val="005060D9"/>
    <w:rsid w:val="0051094A"/>
    <w:rsid w:val="00521A0B"/>
    <w:rsid w:val="0052738E"/>
    <w:rsid w:val="005378B8"/>
    <w:rsid w:val="00540605"/>
    <w:rsid w:val="00540ADC"/>
    <w:rsid w:val="00546339"/>
    <w:rsid w:val="00551A48"/>
    <w:rsid w:val="00567C6B"/>
    <w:rsid w:val="005717F0"/>
    <w:rsid w:val="00573866"/>
    <w:rsid w:val="00574BA9"/>
    <w:rsid w:val="00574E65"/>
    <w:rsid w:val="0058783E"/>
    <w:rsid w:val="00595488"/>
    <w:rsid w:val="005B0474"/>
    <w:rsid w:val="005C0AA3"/>
    <w:rsid w:val="005D3428"/>
    <w:rsid w:val="005D4270"/>
    <w:rsid w:val="005D4B14"/>
    <w:rsid w:val="005D7A08"/>
    <w:rsid w:val="005E53FE"/>
    <w:rsid w:val="005E54F6"/>
    <w:rsid w:val="005E60CF"/>
    <w:rsid w:val="005F3823"/>
    <w:rsid w:val="0060337F"/>
    <w:rsid w:val="00614883"/>
    <w:rsid w:val="00614B32"/>
    <w:rsid w:val="00620758"/>
    <w:rsid w:val="006254C3"/>
    <w:rsid w:val="006418CF"/>
    <w:rsid w:val="00641B99"/>
    <w:rsid w:val="006544F8"/>
    <w:rsid w:val="00664A09"/>
    <w:rsid w:val="00670EA7"/>
    <w:rsid w:val="00672B35"/>
    <w:rsid w:val="00674E22"/>
    <w:rsid w:val="00675567"/>
    <w:rsid w:val="00675B1A"/>
    <w:rsid w:val="006804E9"/>
    <w:rsid w:val="00683383"/>
    <w:rsid w:val="00692174"/>
    <w:rsid w:val="00695BC0"/>
    <w:rsid w:val="006A0CC8"/>
    <w:rsid w:val="006A163C"/>
    <w:rsid w:val="006D08E2"/>
    <w:rsid w:val="006D26F8"/>
    <w:rsid w:val="006E3E45"/>
    <w:rsid w:val="006E4504"/>
    <w:rsid w:val="006E533F"/>
    <w:rsid w:val="006E6D5D"/>
    <w:rsid w:val="006F67B8"/>
    <w:rsid w:val="007033E5"/>
    <w:rsid w:val="00712BA2"/>
    <w:rsid w:val="0072668A"/>
    <w:rsid w:val="00735FF7"/>
    <w:rsid w:val="0073753B"/>
    <w:rsid w:val="00756F03"/>
    <w:rsid w:val="00760DFD"/>
    <w:rsid w:val="0076389C"/>
    <w:rsid w:val="00781BE5"/>
    <w:rsid w:val="007A055A"/>
    <w:rsid w:val="007A482E"/>
    <w:rsid w:val="007A7684"/>
    <w:rsid w:val="007B21D9"/>
    <w:rsid w:val="007C6FD6"/>
    <w:rsid w:val="007D328F"/>
    <w:rsid w:val="007D4063"/>
    <w:rsid w:val="007D6633"/>
    <w:rsid w:val="007D67A2"/>
    <w:rsid w:val="007E6FFB"/>
    <w:rsid w:val="00804A0D"/>
    <w:rsid w:val="00805CDF"/>
    <w:rsid w:val="00811764"/>
    <w:rsid w:val="008142F6"/>
    <w:rsid w:val="008202C8"/>
    <w:rsid w:val="00820358"/>
    <w:rsid w:val="0082725A"/>
    <w:rsid w:val="0082739E"/>
    <w:rsid w:val="00834DB8"/>
    <w:rsid w:val="008421A3"/>
    <w:rsid w:val="00860055"/>
    <w:rsid w:val="00861D51"/>
    <w:rsid w:val="00871DD8"/>
    <w:rsid w:val="00874EF3"/>
    <w:rsid w:val="008810C7"/>
    <w:rsid w:val="00890AC3"/>
    <w:rsid w:val="008A2388"/>
    <w:rsid w:val="008A4B11"/>
    <w:rsid w:val="008B0EB4"/>
    <w:rsid w:val="008C7836"/>
    <w:rsid w:val="008D237F"/>
    <w:rsid w:val="008D6139"/>
    <w:rsid w:val="008D616C"/>
    <w:rsid w:val="008E45B5"/>
    <w:rsid w:val="008F0AA1"/>
    <w:rsid w:val="008F638A"/>
    <w:rsid w:val="0090061B"/>
    <w:rsid w:val="00904443"/>
    <w:rsid w:val="00907494"/>
    <w:rsid w:val="0091691A"/>
    <w:rsid w:val="00944F67"/>
    <w:rsid w:val="009451E2"/>
    <w:rsid w:val="00947049"/>
    <w:rsid w:val="00965CAF"/>
    <w:rsid w:val="00965E86"/>
    <w:rsid w:val="0096600C"/>
    <w:rsid w:val="00966F29"/>
    <w:rsid w:val="00974732"/>
    <w:rsid w:val="00975144"/>
    <w:rsid w:val="009777E2"/>
    <w:rsid w:val="009945C7"/>
    <w:rsid w:val="009A1A30"/>
    <w:rsid w:val="009A1ED3"/>
    <w:rsid w:val="009A5288"/>
    <w:rsid w:val="009B475E"/>
    <w:rsid w:val="009B784D"/>
    <w:rsid w:val="009B7F57"/>
    <w:rsid w:val="009C1D60"/>
    <w:rsid w:val="009C4062"/>
    <w:rsid w:val="009D54FD"/>
    <w:rsid w:val="009D7DB1"/>
    <w:rsid w:val="009E7EB3"/>
    <w:rsid w:val="009F3B92"/>
    <w:rsid w:val="009F58E3"/>
    <w:rsid w:val="00A10DD7"/>
    <w:rsid w:val="00A206B9"/>
    <w:rsid w:val="00A27893"/>
    <w:rsid w:val="00A27E46"/>
    <w:rsid w:val="00A34C01"/>
    <w:rsid w:val="00A351D9"/>
    <w:rsid w:val="00A40750"/>
    <w:rsid w:val="00A46B24"/>
    <w:rsid w:val="00A52FFB"/>
    <w:rsid w:val="00A557E4"/>
    <w:rsid w:val="00A733E3"/>
    <w:rsid w:val="00AA5A08"/>
    <w:rsid w:val="00AB2168"/>
    <w:rsid w:val="00AB2589"/>
    <w:rsid w:val="00AB7533"/>
    <w:rsid w:val="00AC6951"/>
    <w:rsid w:val="00AC73E1"/>
    <w:rsid w:val="00AD0A06"/>
    <w:rsid w:val="00AD0E30"/>
    <w:rsid w:val="00AD649E"/>
    <w:rsid w:val="00AD66FF"/>
    <w:rsid w:val="00AE52C5"/>
    <w:rsid w:val="00B15EAF"/>
    <w:rsid w:val="00B16FD6"/>
    <w:rsid w:val="00B25026"/>
    <w:rsid w:val="00B34E1F"/>
    <w:rsid w:val="00B4247D"/>
    <w:rsid w:val="00B66736"/>
    <w:rsid w:val="00B74220"/>
    <w:rsid w:val="00B769BD"/>
    <w:rsid w:val="00B85110"/>
    <w:rsid w:val="00B86501"/>
    <w:rsid w:val="00B9327F"/>
    <w:rsid w:val="00B97F45"/>
    <w:rsid w:val="00BA5AA5"/>
    <w:rsid w:val="00BA77BD"/>
    <w:rsid w:val="00BB3BCF"/>
    <w:rsid w:val="00BC4C91"/>
    <w:rsid w:val="00BD0E16"/>
    <w:rsid w:val="00BD651E"/>
    <w:rsid w:val="00BE5CF1"/>
    <w:rsid w:val="00C04723"/>
    <w:rsid w:val="00C13304"/>
    <w:rsid w:val="00C17CFB"/>
    <w:rsid w:val="00C21A77"/>
    <w:rsid w:val="00C23C2A"/>
    <w:rsid w:val="00C34826"/>
    <w:rsid w:val="00C35159"/>
    <w:rsid w:val="00C371F9"/>
    <w:rsid w:val="00C47C46"/>
    <w:rsid w:val="00C60B46"/>
    <w:rsid w:val="00C6143F"/>
    <w:rsid w:val="00C630A1"/>
    <w:rsid w:val="00C63BD9"/>
    <w:rsid w:val="00C677EA"/>
    <w:rsid w:val="00C70442"/>
    <w:rsid w:val="00C75855"/>
    <w:rsid w:val="00C82A44"/>
    <w:rsid w:val="00C832D0"/>
    <w:rsid w:val="00C96938"/>
    <w:rsid w:val="00CA143B"/>
    <w:rsid w:val="00CA43E3"/>
    <w:rsid w:val="00CA486A"/>
    <w:rsid w:val="00CE0B0C"/>
    <w:rsid w:val="00D078A4"/>
    <w:rsid w:val="00D106AD"/>
    <w:rsid w:val="00D13E35"/>
    <w:rsid w:val="00D310DC"/>
    <w:rsid w:val="00D31592"/>
    <w:rsid w:val="00D40E8A"/>
    <w:rsid w:val="00D442DE"/>
    <w:rsid w:val="00D46CB6"/>
    <w:rsid w:val="00D47376"/>
    <w:rsid w:val="00D55E2B"/>
    <w:rsid w:val="00D656E5"/>
    <w:rsid w:val="00D76004"/>
    <w:rsid w:val="00D80DDE"/>
    <w:rsid w:val="00D81DAA"/>
    <w:rsid w:val="00D9648D"/>
    <w:rsid w:val="00DA550A"/>
    <w:rsid w:val="00DB0211"/>
    <w:rsid w:val="00DC34ED"/>
    <w:rsid w:val="00DE7024"/>
    <w:rsid w:val="00DF3C31"/>
    <w:rsid w:val="00DF50E6"/>
    <w:rsid w:val="00DF50ED"/>
    <w:rsid w:val="00E04198"/>
    <w:rsid w:val="00E07B87"/>
    <w:rsid w:val="00E263A3"/>
    <w:rsid w:val="00E26F44"/>
    <w:rsid w:val="00E32DD0"/>
    <w:rsid w:val="00E436FC"/>
    <w:rsid w:val="00E651A1"/>
    <w:rsid w:val="00E834B6"/>
    <w:rsid w:val="00E9352F"/>
    <w:rsid w:val="00E969BA"/>
    <w:rsid w:val="00E9784E"/>
    <w:rsid w:val="00EC34EB"/>
    <w:rsid w:val="00ED5ED3"/>
    <w:rsid w:val="00EF03BC"/>
    <w:rsid w:val="00EF05F9"/>
    <w:rsid w:val="00F02F8F"/>
    <w:rsid w:val="00F045D4"/>
    <w:rsid w:val="00F447F7"/>
    <w:rsid w:val="00F4631B"/>
    <w:rsid w:val="00F61552"/>
    <w:rsid w:val="00F64785"/>
    <w:rsid w:val="00F707CB"/>
    <w:rsid w:val="00F756CA"/>
    <w:rsid w:val="00F90BE6"/>
    <w:rsid w:val="00F93A95"/>
    <w:rsid w:val="00FA3162"/>
    <w:rsid w:val="00FB2229"/>
    <w:rsid w:val="00FB4409"/>
    <w:rsid w:val="00FC758B"/>
    <w:rsid w:val="00FD1CFF"/>
    <w:rsid w:val="00FE3748"/>
    <w:rsid w:val="00FE451F"/>
    <w:rsid w:val="00FE6124"/>
    <w:rsid w:val="00FF01B4"/>
    <w:rsid w:val="00FF0F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FD5E5"/>
  <w15:docId w15:val="{56873055-FD7E-44DC-87F4-52D07FAD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DD0"/>
    <w:pPr>
      <w:tabs>
        <w:tab w:val="center" w:pos="4513"/>
        <w:tab w:val="right" w:pos="9026"/>
      </w:tabs>
      <w:snapToGrid w:val="0"/>
    </w:pPr>
  </w:style>
  <w:style w:type="character" w:customStyle="1" w:styleId="Char">
    <w:name w:val="머리글 Char"/>
    <w:basedOn w:val="a0"/>
    <w:link w:val="a3"/>
    <w:uiPriority w:val="99"/>
    <w:rsid w:val="00E32DD0"/>
  </w:style>
  <w:style w:type="paragraph" w:styleId="a4">
    <w:name w:val="footer"/>
    <w:basedOn w:val="a"/>
    <w:link w:val="Char0"/>
    <w:uiPriority w:val="99"/>
    <w:unhideWhenUsed/>
    <w:rsid w:val="00E32DD0"/>
    <w:pPr>
      <w:tabs>
        <w:tab w:val="center" w:pos="4513"/>
        <w:tab w:val="right" w:pos="9026"/>
      </w:tabs>
      <w:snapToGrid w:val="0"/>
    </w:pPr>
  </w:style>
  <w:style w:type="character" w:customStyle="1" w:styleId="Char0">
    <w:name w:val="바닥글 Char"/>
    <w:basedOn w:val="a0"/>
    <w:link w:val="a4"/>
    <w:uiPriority w:val="99"/>
    <w:rsid w:val="00E32DD0"/>
  </w:style>
  <w:style w:type="paragraph" w:styleId="a5">
    <w:name w:val="Balloon Text"/>
    <w:basedOn w:val="a"/>
    <w:link w:val="Char1"/>
    <w:uiPriority w:val="99"/>
    <w:semiHidden/>
    <w:unhideWhenUsed/>
    <w:rsid w:val="00E32DD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E32DD0"/>
    <w:rPr>
      <w:rFonts w:asciiTheme="majorHAnsi" w:eastAsiaTheme="majorEastAsia" w:hAnsiTheme="majorHAnsi" w:cstheme="majorBidi"/>
      <w:sz w:val="18"/>
      <w:szCs w:val="18"/>
    </w:rPr>
  </w:style>
  <w:style w:type="table" w:styleId="a6">
    <w:name w:val="Table Grid"/>
    <w:basedOn w:val="a1"/>
    <w:uiPriority w:val="59"/>
    <w:rsid w:val="000D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C832D0"/>
    <w:rPr>
      <w:color w:val="0000FF" w:themeColor="hyperlink"/>
      <w:u w:val="single"/>
    </w:rPr>
  </w:style>
  <w:style w:type="paragraph" w:styleId="a8">
    <w:name w:val="List Paragraph"/>
    <w:basedOn w:val="a"/>
    <w:uiPriority w:val="34"/>
    <w:qFormat/>
    <w:rsid w:val="00D31592"/>
    <w:pPr>
      <w:ind w:leftChars="400" w:left="800"/>
    </w:pPr>
  </w:style>
  <w:style w:type="character" w:styleId="a9">
    <w:name w:val="Strong"/>
    <w:basedOn w:val="a0"/>
    <w:uiPriority w:val="22"/>
    <w:qFormat/>
    <w:rsid w:val="00400AD3"/>
    <w:rPr>
      <w:b/>
      <w:bCs/>
    </w:rPr>
  </w:style>
  <w:style w:type="paragraph" w:styleId="aa">
    <w:name w:val="Normal (Web)"/>
    <w:basedOn w:val="a"/>
    <w:uiPriority w:val="99"/>
    <w:semiHidden/>
    <w:unhideWhenUsed/>
    <w:rsid w:val="00400AD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ab">
    <w:name w:val="바탕글"/>
    <w:basedOn w:val="a"/>
    <w:rsid w:val="00FB2229"/>
    <w:pPr>
      <w:spacing w:after="0" w:line="384" w:lineRule="auto"/>
      <w:textAlignment w:val="baseline"/>
    </w:pPr>
    <w:rPr>
      <w:rFonts w:ascii="굴림" w:eastAsia="굴림" w:hAnsi="굴림" w:cs="굴림"/>
      <w:color w:val="000000"/>
      <w:kern w:val="0"/>
      <w:szCs w:val="20"/>
    </w:rPr>
  </w:style>
  <w:style w:type="character" w:styleId="ac">
    <w:name w:val="Placeholder Text"/>
    <w:basedOn w:val="a0"/>
    <w:uiPriority w:val="99"/>
    <w:semiHidden/>
    <w:rsid w:val="00BB3B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562550">
      <w:bodyDiv w:val="1"/>
      <w:marLeft w:val="0"/>
      <w:marRight w:val="0"/>
      <w:marTop w:val="0"/>
      <w:marBottom w:val="0"/>
      <w:divBdr>
        <w:top w:val="none" w:sz="0" w:space="0" w:color="auto"/>
        <w:left w:val="none" w:sz="0" w:space="0" w:color="auto"/>
        <w:bottom w:val="none" w:sz="0" w:space="0" w:color="auto"/>
        <w:right w:val="none" w:sz="0" w:space="0" w:color="auto"/>
      </w:divBdr>
    </w:div>
    <w:div w:id="403070787">
      <w:bodyDiv w:val="1"/>
      <w:marLeft w:val="0"/>
      <w:marRight w:val="0"/>
      <w:marTop w:val="0"/>
      <w:marBottom w:val="0"/>
      <w:divBdr>
        <w:top w:val="none" w:sz="0" w:space="0" w:color="auto"/>
        <w:left w:val="none" w:sz="0" w:space="0" w:color="auto"/>
        <w:bottom w:val="none" w:sz="0" w:space="0" w:color="auto"/>
        <w:right w:val="none" w:sz="0" w:space="0" w:color="auto"/>
      </w:divBdr>
    </w:div>
    <w:div w:id="664825901">
      <w:bodyDiv w:val="1"/>
      <w:marLeft w:val="0"/>
      <w:marRight w:val="0"/>
      <w:marTop w:val="0"/>
      <w:marBottom w:val="0"/>
      <w:divBdr>
        <w:top w:val="none" w:sz="0" w:space="0" w:color="auto"/>
        <w:left w:val="none" w:sz="0" w:space="0" w:color="auto"/>
        <w:bottom w:val="none" w:sz="0" w:space="0" w:color="auto"/>
        <w:right w:val="none" w:sz="0" w:space="0" w:color="auto"/>
      </w:divBdr>
    </w:div>
    <w:div w:id="759907119">
      <w:bodyDiv w:val="1"/>
      <w:marLeft w:val="0"/>
      <w:marRight w:val="0"/>
      <w:marTop w:val="0"/>
      <w:marBottom w:val="0"/>
      <w:divBdr>
        <w:top w:val="none" w:sz="0" w:space="0" w:color="auto"/>
        <w:left w:val="none" w:sz="0" w:space="0" w:color="auto"/>
        <w:bottom w:val="none" w:sz="0" w:space="0" w:color="auto"/>
        <w:right w:val="none" w:sz="0" w:space="0" w:color="auto"/>
      </w:divBdr>
    </w:div>
    <w:div w:id="957100492">
      <w:bodyDiv w:val="1"/>
      <w:marLeft w:val="0"/>
      <w:marRight w:val="0"/>
      <w:marTop w:val="0"/>
      <w:marBottom w:val="0"/>
      <w:divBdr>
        <w:top w:val="none" w:sz="0" w:space="0" w:color="auto"/>
        <w:left w:val="none" w:sz="0" w:space="0" w:color="auto"/>
        <w:bottom w:val="none" w:sz="0" w:space="0" w:color="auto"/>
        <w:right w:val="none" w:sz="0" w:space="0" w:color="auto"/>
      </w:divBdr>
      <w:divsChild>
        <w:div w:id="1801486240">
          <w:marLeft w:val="0"/>
          <w:marRight w:val="0"/>
          <w:marTop w:val="0"/>
          <w:marBottom w:val="0"/>
          <w:divBdr>
            <w:top w:val="none" w:sz="0" w:space="0" w:color="auto"/>
            <w:left w:val="none" w:sz="0" w:space="0" w:color="auto"/>
            <w:bottom w:val="none" w:sz="0" w:space="0" w:color="auto"/>
            <w:right w:val="none" w:sz="0" w:space="0" w:color="auto"/>
          </w:divBdr>
          <w:divsChild>
            <w:div w:id="1754740112">
              <w:marLeft w:val="0"/>
              <w:marRight w:val="0"/>
              <w:marTop w:val="0"/>
              <w:marBottom w:val="0"/>
              <w:divBdr>
                <w:top w:val="single" w:sz="2" w:space="0" w:color="FFFFFF"/>
                <w:left w:val="single" w:sz="2" w:space="0" w:color="FFFFFF"/>
                <w:bottom w:val="single" w:sz="2" w:space="0" w:color="FFFFFF"/>
                <w:right w:val="single" w:sz="2" w:space="0" w:color="FFFFFF"/>
              </w:divBdr>
              <w:divsChild>
                <w:div w:id="1488322689">
                  <w:marLeft w:val="0"/>
                  <w:marRight w:val="0"/>
                  <w:marTop w:val="0"/>
                  <w:marBottom w:val="0"/>
                  <w:divBdr>
                    <w:top w:val="none" w:sz="0" w:space="0" w:color="auto"/>
                    <w:left w:val="none" w:sz="0" w:space="0" w:color="auto"/>
                    <w:bottom w:val="none" w:sz="0" w:space="0" w:color="auto"/>
                    <w:right w:val="none" w:sz="0" w:space="0" w:color="auto"/>
                  </w:divBdr>
                  <w:divsChild>
                    <w:div w:id="1949584438">
                      <w:marLeft w:val="0"/>
                      <w:marRight w:val="0"/>
                      <w:marTop w:val="0"/>
                      <w:marBottom w:val="0"/>
                      <w:divBdr>
                        <w:top w:val="none" w:sz="0" w:space="0" w:color="auto"/>
                        <w:left w:val="none" w:sz="0" w:space="0" w:color="auto"/>
                        <w:bottom w:val="none" w:sz="0" w:space="0" w:color="auto"/>
                        <w:right w:val="none" w:sz="0" w:space="0" w:color="auto"/>
                      </w:divBdr>
                      <w:divsChild>
                        <w:div w:id="1159155991">
                          <w:marLeft w:val="0"/>
                          <w:marRight w:val="0"/>
                          <w:marTop w:val="0"/>
                          <w:marBottom w:val="0"/>
                          <w:divBdr>
                            <w:top w:val="none" w:sz="0" w:space="0" w:color="auto"/>
                            <w:left w:val="none" w:sz="0" w:space="0" w:color="auto"/>
                            <w:bottom w:val="none" w:sz="0" w:space="0" w:color="auto"/>
                            <w:right w:val="none" w:sz="0" w:space="0" w:color="auto"/>
                          </w:divBdr>
                          <w:divsChild>
                            <w:div w:id="1327436216">
                              <w:marLeft w:val="0"/>
                              <w:marRight w:val="0"/>
                              <w:marTop w:val="60"/>
                              <w:marBottom w:val="0"/>
                              <w:divBdr>
                                <w:top w:val="none" w:sz="0" w:space="0" w:color="auto"/>
                                <w:left w:val="none" w:sz="0" w:space="0" w:color="auto"/>
                                <w:bottom w:val="none" w:sz="0" w:space="0" w:color="auto"/>
                                <w:right w:val="none" w:sz="0" w:space="0" w:color="auto"/>
                              </w:divBdr>
                              <w:divsChild>
                                <w:div w:id="1597909174">
                                  <w:marLeft w:val="0"/>
                                  <w:marRight w:val="0"/>
                                  <w:marTop w:val="0"/>
                                  <w:marBottom w:val="0"/>
                                  <w:divBdr>
                                    <w:top w:val="none" w:sz="0" w:space="0" w:color="auto"/>
                                    <w:left w:val="none" w:sz="0" w:space="0" w:color="auto"/>
                                    <w:bottom w:val="none" w:sz="0" w:space="0" w:color="auto"/>
                                    <w:right w:val="none" w:sz="0" w:space="0" w:color="auto"/>
                                  </w:divBdr>
                                  <w:divsChild>
                                    <w:div w:id="1717775175">
                                      <w:marLeft w:val="0"/>
                                      <w:marRight w:val="0"/>
                                      <w:marTop w:val="0"/>
                                      <w:marBottom w:val="0"/>
                                      <w:divBdr>
                                        <w:top w:val="none" w:sz="0" w:space="0" w:color="auto"/>
                                        <w:left w:val="none" w:sz="0" w:space="0" w:color="auto"/>
                                        <w:bottom w:val="none" w:sz="0" w:space="0" w:color="auto"/>
                                        <w:right w:val="none" w:sz="0" w:space="0" w:color="auto"/>
                                      </w:divBdr>
                                      <w:divsChild>
                                        <w:div w:id="972755582">
                                          <w:marLeft w:val="0"/>
                                          <w:marRight w:val="0"/>
                                          <w:marTop w:val="0"/>
                                          <w:marBottom w:val="0"/>
                                          <w:divBdr>
                                            <w:top w:val="single" w:sz="2" w:space="0" w:color="000000"/>
                                            <w:left w:val="single" w:sz="2" w:space="0" w:color="000000"/>
                                            <w:bottom w:val="single" w:sz="2" w:space="0" w:color="000000"/>
                                            <w:right w:val="single" w:sz="2" w:space="0" w:color="000000"/>
                                          </w:divBdr>
                                          <w:divsChild>
                                            <w:div w:id="1887254153">
                                              <w:marLeft w:val="0"/>
                                              <w:marRight w:val="0"/>
                                              <w:marTop w:val="0"/>
                                              <w:marBottom w:val="0"/>
                                              <w:divBdr>
                                                <w:top w:val="none" w:sz="0" w:space="0" w:color="auto"/>
                                                <w:left w:val="none" w:sz="0" w:space="0" w:color="auto"/>
                                                <w:bottom w:val="none" w:sz="0" w:space="0" w:color="auto"/>
                                                <w:right w:val="none" w:sz="0" w:space="0" w:color="auto"/>
                                              </w:divBdr>
                                              <w:divsChild>
                                                <w:div w:id="966617552">
                                                  <w:marLeft w:val="0"/>
                                                  <w:marRight w:val="0"/>
                                                  <w:marTop w:val="0"/>
                                                  <w:marBottom w:val="0"/>
                                                  <w:divBdr>
                                                    <w:top w:val="none" w:sz="0" w:space="0" w:color="auto"/>
                                                    <w:left w:val="none" w:sz="0" w:space="0" w:color="auto"/>
                                                    <w:bottom w:val="none" w:sz="0" w:space="0" w:color="auto"/>
                                                    <w:right w:val="none" w:sz="0" w:space="0" w:color="auto"/>
                                                  </w:divBdr>
                                                  <w:divsChild>
                                                    <w:div w:id="1312252749">
                                                      <w:marLeft w:val="0"/>
                                                      <w:marRight w:val="0"/>
                                                      <w:marTop w:val="0"/>
                                                      <w:marBottom w:val="225"/>
                                                      <w:divBdr>
                                                        <w:top w:val="none" w:sz="0" w:space="0" w:color="auto"/>
                                                        <w:left w:val="none" w:sz="0" w:space="0" w:color="auto"/>
                                                        <w:bottom w:val="none" w:sz="0" w:space="0" w:color="auto"/>
                                                        <w:right w:val="none" w:sz="0" w:space="0" w:color="auto"/>
                                                      </w:divBdr>
                                                      <w:divsChild>
                                                        <w:div w:id="41176048">
                                                          <w:marLeft w:val="0"/>
                                                          <w:marRight w:val="0"/>
                                                          <w:marTop w:val="0"/>
                                                          <w:marBottom w:val="0"/>
                                                          <w:divBdr>
                                                            <w:top w:val="none" w:sz="0" w:space="0" w:color="auto"/>
                                                            <w:left w:val="none" w:sz="0" w:space="0" w:color="auto"/>
                                                            <w:bottom w:val="none" w:sz="0" w:space="0" w:color="auto"/>
                                                            <w:right w:val="none" w:sz="0" w:space="0" w:color="auto"/>
                                                          </w:divBdr>
                                                          <w:divsChild>
                                                            <w:div w:id="17996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2539046">
      <w:bodyDiv w:val="1"/>
      <w:marLeft w:val="0"/>
      <w:marRight w:val="0"/>
      <w:marTop w:val="0"/>
      <w:marBottom w:val="0"/>
      <w:divBdr>
        <w:top w:val="none" w:sz="0" w:space="0" w:color="auto"/>
        <w:left w:val="none" w:sz="0" w:space="0" w:color="auto"/>
        <w:bottom w:val="none" w:sz="0" w:space="0" w:color="auto"/>
        <w:right w:val="none" w:sz="0" w:space="0" w:color="auto"/>
      </w:divBdr>
    </w:div>
    <w:div w:id="1405646170">
      <w:bodyDiv w:val="1"/>
      <w:marLeft w:val="0"/>
      <w:marRight w:val="0"/>
      <w:marTop w:val="0"/>
      <w:marBottom w:val="0"/>
      <w:divBdr>
        <w:top w:val="none" w:sz="0" w:space="0" w:color="auto"/>
        <w:left w:val="none" w:sz="0" w:space="0" w:color="auto"/>
        <w:bottom w:val="none" w:sz="0" w:space="0" w:color="auto"/>
        <w:right w:val="none" w:sz="0" w:space="0" w:color="auto"/>
      </w:divBdr>
      <w:divsChild>
        <w:div w:id="1640958865">
          <w:marLeft w:val="446"/>
          <w:marRight w:val="0"/>
          <w:marTop w:val="0"/>
          <w:marBottom w:val="0"/>
          <w:divBdr>
            <w:top w:val="none" w:sz="0" w:space="0" w:color="auto"/>
            <w:left w:val="none" w:sz="0" w:space="0" w:color="auto"/>
            <w:bottom w:val="none" w:sz="0" w:space="0" w:color="auto"/>
            <w:right w:val="none" w:sz="0" w:space="0" w:color="auto"/>
          </w:divBdr>
        </w:div>
      </w:divsChild>
    </w:div>
    <w:div w:id="1650591682">
      <w:bodyDiv w:val="1"/>
      <w:marLeft w:val="0"/>
      <w:marRight w:val="0"/>
      <w:marTop w:val="0"/>
      <w:marBottom w:val="0"/>
      <w:divBdr>
        <w:top w:val="none" w:sz="0" w:space="0" w:color="auto"/>
        <w:left w:val="none" w:sz="0" w:space="0" w:color="auto"/>
        <w:bottom w:val="none" w:sz="0" w:space="0" w:color="auto"/>
        <w:right w:val="none" w:sz="0" w:space="0" w:color="auto"/>
      </w:divBdr>
    </w:div>
    <w:div w:id="1727952983">
      <w:bodyDiv w:val="1"/>
      <w:marLeft w:val="0"/>
      <w:marRight w:val="0"/>
      <w:marTop w:val="0"/>
      <w:marBottom w:val="0"/>
      <w:divBdr>
        <w:top w:val="none" w:sz="0" w:space="0" w:color="auto"/>
        <w:left w:val="none" w:sz="0" w:space="0" w:color="auto"/>
        <w:bottom w:val="none" w:sz="0" w:space="0" w:color="auto"/>
        <w:right w:val="none" w:sz="0" w:space="0" w:color="auto"/>
      </w:divBdr>
    </w:div>
    <w:div w:id="1751005940">
      <w:bodyDiv w:val="1"/>
      <w:marLeft w:val="0"/>
      <w:marRight w:val="0"/>
      <w:marTop w:val="0"/>
      <w:marBottom w:val="0"/>
      <w:divBdr>
        <w:top w:val="none" w:sz="0" w:space="0" w:color="auto"/>
        <w:left w:val="none" w:sz="0" w:space="0" w:color="auto"/>
        <w:bottom w:val="none" w:sz="0" w:space="0" w:color="auto"/>
        <w:right w:val="none" w:sz="0" w:space="0" w:color="auto"/>
      </w:divBdr>
    </w:div>
    <w:div w:id="1774398755">
      <w:bodyDiv w:val="1"/>
      <w:marLeft w:val="0"/>
      <w:marRight w:val="0"/>
      <w:marTop w:val="0"/>
      <w:marBottom w:val="0"/>
      <w:divBdr>
        <w:top w:val="none" w:sz="0" w:space="0" w:color="auto"/>
        <w:left w:val="none" w:sz="0" w:space="0" w:color="auto"/>
        <w:bottom w:val="none" w:sz="0" w:space="0" w:color="auto"/>
        <w:right w:val="none" w:sz="0" w:space="0" w:color="auto"/>
      </w:divBdr>
    </w:div>
    <w:div w:id="1830825499">
      <w:bodyDiv w:val="1"/>
      <w:marLeft w:val="0"/>
      <w:marRight w:val="0"/>
      <w:marTop w:val="0"/>
      <w:marBottom w:val="0"/>
      <w:divBdr>
        <w:top w:val="none" w:sz="0" w:space="0" w:color="auto"/>
        <w:left w:val="none" w:sz="0" w:space="0" w:color="auto"/>
        <w:bottom w:val="none" w:sz="0" w:space="0" w:color="auto"/>
        <w:right w:val="none" w:sz="0" w:space="0" w:color="auto"/>
      </w:divBdr>
    </w:div>
    <w:div w:id="2023437969">
      <w:bodyDiv w:val="1"/>
      <w:marLeft w:val="0"/>
      <w:marRight w:val="0"/>
      <w:marTop w:val="0"/>
      <w:marBottom w:val="0"/>
      <w:divBdr>
        <w:top w:val="none" w:sz="0" w:space="0" w:color="auto"/>
        <w:left w:val="none" w:sz="0" w:space="0" w:color="auto"/>
        <w:bottom w:val="none" w:sz="0" w:space="0" w:color="auto"/>
        <w:right w:val="none" w:sz="0" w:space="0" w:color="auto"/>
      </w:divBdr>
    </w:div>
    <w:div w:id="2108578854">
      <w:bodyDiv w:val="1"/>
      <w:marLeft w:val="0"/>
      <w:marRight w:val="0"/>
      <w:marTop w:val="0"/>
      <w:marBottom w:val="0"/>
      <w:divBdr>
        <w:top w:val="none" w:sz="0" w:space="0" w:color="auto"/>
        <w:left w:val="none" w:sz="0" w:space="0" w:color="auto"/>
        <w:bottom w:val="none" w:sz="0" w:space="0" w:color="auto"/>
        <w:right w:val="none" w:sz="0" w:space="0" w:color="auto"/>
      </w:divBdr>
    </w:div>
    <w:div w:id="21411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07F89-6C87-4988-BB63-C51AC91E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230</Words>
  <Characters>1312</Characters>
  <Application>Microsoft Office Word</Application>
  <DocSecurity>0</DocSecurity>
  <Lines>10</Lines>
  <Paragraphs>3</Paragraphs>
  <ScaleCrop>false</ScaleCrop>
  <HeadingPairs>
    <vt:vector size="2" baseType="variant">
      <vt:variant>
        <vt:lpstr>제목</vt:lpstr>
      </vt:variant>
      <vt:variant>
        <vt:i4>1</vt:i4>
      </vt:variant>
    </vt:vector>
  </HeadingPairs>
  <TitlesOfParts>
    <vt:vector size="1" baseType="lpstr">
      <vt:lpstr/>
    </vt:vector>
  </TitlesOfParts>
  <Company>Dell Inc</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2019-11-21T01:47:00Z</cp:lastPrinted>
  <dcterms:created xsi:type="dcterms:W3CDTF">2019-09-30T06:26:00Z</dcterms:created>
  <dcterms:modified xsi:type="dcterms:W3CDTF">2019-11-21T01:56:00Z</dcterms:modified>
</cp:coreProperties>
</file>