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7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2B108F" w:rsidRDefault="002B108F" w:rsidP="00965E86">
            <w:r>
              <w:rPr>
                <w:rFonts w:hint="eastAsia"/>
              </w:rPr>
              <w:t>2019.</w:t>
            </w:r>
            <w:r w:rsidR="00965E86">
              <w:t>10</w:t>
            </w:r>
            <w:r w:rsidR="00DF33DC">
              <w:rPr>
                <w:rFonts w:hint="eastAsia"/>
              </w:rPr>
              <w:t>.28</w:t>
            </w:r>
          </w:p>
        </w:tc>
      </w:tr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2B108F" w:rsidRDefault="002B108F" w:rsidP="00907494">
            <w:r>
              <w:rPr>
                <w:rFonts w:hint="eastAsia"/>
              </w:rPr>
              <w:t>배포 이후</w:t>
            </w:r>
          </w:p>
        </w:tc>
      </w:tr>
      <w:tr w:rsidR="002B108F" w:rsidTr="00907494">
        <w:tc>
          <w:tcPr>
            <w:tcW w:w="1348" w:type="dxa"/>
            <w:vAlign w:val="center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2B108F" w:rsidRPr="000D7AAF" w:rsidRDefault="002B108F" w:rsidP="00907494">
            <w:r>
              <w:rPr>
                <w:rFonts w:hint="eastAsia"/>
              </w:rPr>
              <w:t xml:space="preserve">한승우 팀장 T: 02 410 9056 </w:t>
            </w:r>
          </w:p>
          <w:p w:rsidR="002B108F" w:rsidRDefault="002B108F" w:rsidP="00907494">
            <w:r>
              <w:rPr>
                <w:rFonts w:hint="eastAsia"/>
              </w:rPr>
              <w:t xml:space="preserve">김지윤 대리 T: 02 410 8706 </w:t>
            </w:r>
          </w:p>
          <w:p w:rsidR="002B108F" w:rsidRDefault="002B108F" w:rsidP="00907494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2B108F" w:rsidRDefault="002B108F" w:rsidP="00907494">
            <w:r>
              <w:rPr>
                <w:rFonts w:hint="eastAsia"/>
              </w:rPr>
              <w:t xml:space="preserve">Email: </w:t>
            </w:r>
          </w:p>
          <w:p w:rsidR="002B108F" w:rsidRDefault="002B108F" w:rsidP="00907494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2249E1" w:rsidRDefault="002249E1" w:rsidP="00CF7420">
      <w:pPr>
        <w:spacing w:after="0" w:line="192" w:lineRule="auto"/>
        <w:ind w:left="60" w:hangingChars="100" w:hanging="6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CF7420" w:rsidRDefault="00CF7420" w:rsidP="00CF7420">
      <w:pPr>
        <w:spacing w:after="0" w:line="192" w:lineRule="auto"/>
        <w:ind w:left="60" w:hangingChars="100" w:hanging="6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CF7420" w:rsidRPr="00CF7420" w:rsidRDefault="00CF7420" w:rsidP="00CF7420">
      <w:pPr>
        <w:spacing w:after="0" w:line="192" w:lineRule="auto"/>
        <w:ind w:left="60" w:hangingChars="100" w:hanging="6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2249E1" w:rsidRPr="002249E1" w:rsidRDefault="002249E1" w:rsidP="002249E1">
      <w:pPr>
        <w:spacing w:after="0" w:line="192" w:lineRule="auto"/>
        <w:ind w:left="317" w:hangingChars="100" w:hanging="317"/>
        <w:rPr>
          <w:rFonts w:ascii="맑은 고딕" w:eastAsia="맑은 고딕" w:hAnsi="맑은 고딕" w:cs="Times New Roman"/>
          <w:b/>
          <w:bCs/>
          <w:sz w:val="33"/>
          <w:szCs w:val="33"/>
        </w:rPr>
      </w:pPr>
      <w:r w:rsidRPr="00A54FB9">
        <w:rPr>
          <w:rFonts w:ascii="맑은 고딕" w:eastAsia="맑은 고딕" w:hAnsi="맑은 고딕" w:cs="Times New Roman" w:hint="eastAsia"/>
          <w:b/>
          <w:bCs/>
          <w:w w:val="96"/>
          <w:kern w:val="0"/>
          <w:sz w:val="33"/>
          <w:szCs w:val="33"/>
          <w:fitText w:val="9075" w:id="2058514433"/>
        </w:rPr>
        <w:t xml:space="preserve">심장∙순환기내과 전문의들 </w:t>
      </w:r>
      <w:r w:rsidRPr="00A54FB9">
        <w:rPr>
          <w:rFonts w:ascii="맑은 고딕" w:eastAsia="맑은 고딕" w:hAnsi="맑은 고딕" w:cs="Times New Roman"/>
          <w:b/>
          <w:bCs/>
          <w:w w:val="96"/>
          <w:kern w:val="0"/>
          <w:sz w:val="33"/>
          <w:szCs w:val="33"/>
          <w:fitText w:val="9075" w:id="2058514433"/>
        </w:rPr>
        <w:t>“</w:t>
      </w:r>
      <w:r w:rsidRPr="00A54FB9">
        <w:rPr>
          <w:rFonts w:ascii="맑은 고딕" w:eastAsia="맑은 고딕" w:hAnsi="맑은 고딕" w:cs="Times New Roman" w:hint="eastAsia"/>
          <w:b/>
          <w:bCs/>
          <w:w w:val="96"/>
          <w:kern w:val="0"/>
          <w:sz w:val="33"/>
          <w:szCs w:val="33"/>
          <w:fitText w:val="9075" w:id="2058514433"/>
        </w:rPr>
        <w:t>아모잘탄패밀리∙로수젯 효과 주목</w:t>
      </w:r>
      <w:r w:rsidRPr="00A54FB9">
        <w:rPr>
          <w:rFonts w:ascii="맑은 고딕" w:eastAsia="맑은 고딕" w:hAnsi="맑은 고딕" w:cs="Times New Roman"/>
          <w:b/>
          <w:bCs/>
          <w:spacing w:val="23"/>
          <w:w w:val="96"/>
          <w:kern w:val="0"/>
          <w:sz w:val="33"/>
          <w:szCs w:val="33"/>
          <w:fitText w:val="9075" w:id="2058514433"/>
        </w:rPr>
        <w:t>”</w:t>
      </w:r>
    </w:p>
    <w:p w:rsidR="002249E1" w:rsidRPr="002249E1" w:rsidRDefault="002249E1" w:rsidP="00D5593C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2249E1" w:rsidRDefault="002249E1" w:rsidP="00D5593C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한미약품, 대한심장학회 추계학술대회서 산학세션 열어</w:t>
      </w:r>
    </w:p>
    <w:p w:rsidR="00D5593C" w:rsidRPr="00777C51" w:rsidRDefault="00D5593C" w:rsidP="00D5593C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전문의 </w:t>
      </w:r>
      <w:r w:rsidR="00DE233B">
        <w:rPr>
          <w:rFonts w:ascii="맑은 고딕" w:eastAsia="맑은 고딕" w:hAnsi="맑은 고딕" w:cs="Times New Roman"/>
          <w:b/>
          <w:bCs/>
          <w:sz w:val="24"/>
          <w:szCs w:val="24"/>
        </w:rPr>
        <w:t>2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00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명 </w:t>
      </w:r>
      <w:proofErr w:type="gramStart"/>
      <w:r w:rsidR="002249E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참석</w:t>
      </w:r>
      <w:r w:rsidR="00604AA0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="00604AA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고혈압∙</w:t>
      </w:r>
      <w:proofErr w:type="spellStart"/>
      <w:r w:rsidR="00604AA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고지혈증</w:t>
      </w:r>
      <w:proofErr w:type="spellEnd"/>
      <w:r w:rsidR="00604AA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치료 최신지견 공유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</w:p>
    <w:p w:rsidR="005B41E3" w:rsidRDefault="005B41E3" w:rsidP="00D5593C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B41E3" w:rsidRDefault="005B41E3" w:rsidP="00D5593C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noProof/>
          <w:sz w:val="18"/>
          <w:szCs w:val="18"/>
        </w:rPr>
        <w:drawing>
          <wp:inline distT="0" distB="0" distL="0" distR="0">
            <wp:extent cx="5731510" cy="177228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아모잘탄로수젯산학세션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3C" w:rsidRPr="009D2487" w:rsidRDefault="00D5593C" w:rsidP="00D5593C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&lt;사진&gt; </w:t>
      </w:r>
      <w:r w:rsidRPr="009D2487">
        <w:rPr>
          <w:rFonts w:ascii="맑은 고딕" w:eastAsia="맑은 고딕" w:hAnsi="맑은 고딕" w:cs="Times New Roman"/>
          <w:b/>
          <w:sz w:val="18"/>
          <w:szCs w:val="18"/>
        </w:rPr>
        <w:t>20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일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개최된 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대한심장학회 추계학술대회 산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학세션 </w:t>
      </w:r>
      <w:r w:rsidRPr="009D2487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아모잘탄패밀리∙로수젯 심포지엄</w:t>
      </w:r>
      <w:r w:rsidRPr="009D2487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에서 손일석 교수(</w:t>
      </w:r>
      <w:r w:rsidR="00DF33DC">
        <w:rPr>
          <w:rFonts w:ascii="바탕" w:eastAsia="맑은 고딕" w:hAnsi="바탕" w:cs="바탕" w:hint="eastAsia"/>
          <w:b/>
          <w:sz w:val="18"/>
          <w:szCs w:val="18"/>
        </w:rPr>
        <w:t>좌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)와 최성훈 교수</w:t>
      </w:r>
      <w:r w:rsidR="00DF33DC">
        <w:rPr>
          <w:rFonts w:ascii="맑은 고딕" w:eastAsia="맑은 고딕" w:hAnsi="맑은 고딕" w:cs="Times New Roman" w:hint="eastAsia"/>
          <w:b/>
          <w:sz w:val="18"/>
          <w:szCs w:val="18"/>
        </w:rPr>
        <w:t>(우)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가 발표를 진행하고 있다.</w:t>
      </w:r>
    </w:p>
    <w:p w:rsidR="00D5593C" w:rsidRDefault="00683383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noProof/>
        </w:rPr>
        <w:br/>
      </w:r>
      <w:r w:rsidR="008B011A">
        <w:rPr>
          <w:rFonts w:ascii="맑은 고딕" w:eastAsia="맑은 고딕" w:hAnsi="맑은 고딕" w:cs="Times New Roman" w:hint="eastAsia"/>
          <w:sz w:val="22"/>
        </w:rPr>
        <w:t xml:space="preserve">전국 심장내과 및 순환기내과 전문의 200여명이 한미약품의 고혈압치료 복합신약 </w:t>
      </w:r>
      <w:r w:rsidR="008B011A">
        <w:rPr>
          <w:rFonts w:ascii="맑은 고딕" w:eastAsia="맑은 고딕" w:hAnsi="맑은 고딕" w:cs="Times New Roman"/>
          <w:sz w:val="22"/>
        </w:rPr>
        <w:t>‘</w:t>
      </w:r>
      <w:r w:rsidR="008B011A">
        <w:rPr>
          <w:rFonts w:ascii="맑은 고딕" w:eastAsia="맑은 고딕" w:hAnsi="맑은 고딕" w:cs="Times New Roman" w:hint="eastAsia"/>
          <w:sz w:val="22"/>
        </w:rPr>
        <w:t>아모잘탄</w:t>
      </w:r>
      <w:r w:rsidR="008B011A">
        <w:rPr>
          <w:rFonts w:ascii="맑은 고딕" w:eastAsia="맑은 고딕" w:hAnsi="맑은 고딕" w:cs="Times New Roman"/>
          <w:sz w:val="22"/>
        </w:rPr>
        <w:t>’</w:t>
      </w:r>
      <w:r w:rsidR="008B011A">
        <w:rPr>
          <w:rFonts w:ascii="맑은 고딕" w:eastAsia="맑은 고딕" w:hAnsi="맑은 고딕" w:cs="Times New Roman" w:hint="eastAsia"/>
          <w:sz w:val="22"/>
        </w:rPr>
        <w:t xml:space="preserve">과 고지혈증치료 복합신약 </w:t>
      </w:r>
      <w:r w:rsidR="008B011A">
        <w:rPr>
          <w:rFonts w:ascii="맑은 고딕" w:eastAsia="맑은 고딕" w:hAnsi="맑은 고딕" w:cs="Times New Roman"/>
          <w:sz w:val="22"/>
        </w:rPr>
        <w:t>‘</w:t>
      </w:r>
      <w:r w:rsidR="008B011A">
        <w:rPr>
          <w:rFonts w:ascii="맑은 고딕" w:eastAsia="맑은 고딕" w:hAnsi="맑은 고딕" w:cs="Times New Roman" w:hint="eastAsia"/>
          <w:sz w:val="22"/>
        </w:rPr>
        <w:t>로수젯</w:t>
      </w:r>
      <w:r w:rsidR="008B011A">
        <w:rPr>
          <w:rFonts w:ascii="맑은 고딕" w:eastAsia="맑은 고딕" w:hAnsi="맑은 고딕" w:cs="Times New Roman"/>
          <w:sz w:val="22"/>
        </w:rPr>
        <w:t>’</w:t>
      </w:r>
      <w:r w:rsidR="008B011A">
        <w:rPr>
          <w:rFonts w:ascii="맑은 고딕" w:eastAsia="맑은 고딕" w:hAnsi="맑은 고딕" w:cs="Times New Roman" w:hint="eastAsia"/>
          <w:sz w:val="22"/>
        </w:rPr>
        <w:t xml:space="preserve">의 우수한 효과에 주목했다. </w:t>
      </w: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우종수∙권세창)은 20일 서울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그랜드워커힐호텔에서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열린 대한심장학회 제63차 추계학술대회에서 산학세션을 마련하고,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임상적 유용성에 관한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심도있는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논의를 진행했다고</w:t>
      </w:r>
      <w:r w:rsidR="00DF33DC">
        <w:rPr>
          <w:rFonts w:ascii="맑은 고딕" w:eastAsia="맑은 고딕" w:hAnsi="맑은 고딕" w:cs="Times New Roman" w:hint="eastAsia"/>
          <w:sz w:val="22"/>
        </w:rPr>
        <w:t xml:space="preserve"> 28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8B011A" w:rsidRP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D2487">
        <w:rPr>
          <w:rFonts w:ascii="맑은 고딕" w:eastAsia="맑은 고딕" w:hAnsi="맑은 고딕" w:cs="Times New Roman" w:hint="eastAsia"/>
          <w:sz w:val="22"/>
        </w:rPr>
        <w:t>이번</w:t>
      </w:r>
      <w:r w:rsidRPr="009D2487">
        <w:rPr>
          <w:rFonts w:ascii="맑은 고딕" w:eastAsia="맑은 고딕" w:hAnsi="맑은 고딕" w:cs="Times New Roman"/>
          <w:sz w:val="22"/>
        </w:rPr>
        <w:t xml:space="preserve"> 산학세션은 한규록 교수(한림의대)와 박승우 교수(성균관의대)가 좌장을 맡고, 손일석 교수(경희의대)와 최성훈 교수(한림의대)가 ‘심혈관 보호 효과를 고려한 고혈압 약제의 이상적인 병용요법’ 및 ‘적극적인 LDL-C 조절을 통한 심혈관 위험 감소의 이점’을 주제로</w:t>
      </w:r>
    </w:p>
    <w:p w:rsidR="008B011A" w:rsidRPr="009D2487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각각 </w:t>
      </w:r>
      <w:r w:rsidRPr="009D2487">
        <w:rPr>
          <w:rFonts w:ascii="맑은 고딕" w:eastAsia="맑은 고딕" w:hAnsi="맑은 고딕" w:cs="Times New Roman"/>
          <w:sz w:val="22"/>
        </w:rPr>
        <w:t>발표했다.</w:t>
      </w:r>
    </w:p>
    <w:p w:rsidR="008B011A" w:rsidRPr="009D2487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E1C79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D2487">
        <w:rPr>
          <w:rFonts w:ascii="맑은 고딕" w:eastAsia="맑은 고딕" w:hAnsi="맑은 고딕" w:cs="Times New Roman" w:hint="eastAsia"/>
          <w:sz w:val="22"/>
        </w:rPr>
        <w:t>첫</w:t>
      </w:r>
      <w:r w:rsidRPr="009D2487">
        <w:rPr>
          <w:rFonts w:ascii="맑은 고딕" w:eastAsia="맑은 고딕" w:hAnsi="맑은 고딕" w:cs="Times New Roman"/>
          <w:sz w:val="22"/>
        </w:rPr>
        <w:t xml:space="preserve"> 연자로 나선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경희의대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손일석 교수는 “대한고혈압학회 주관으로 진행된 ‘The K-Central Study’는 CCB/ARB 병용 요법이 ARB/HCTZ 병용 요법 대비 24시간 중심∙활동 혈압 조절에 더욱 효과적임을 국내 환자 대상으로 입증한 연구”라며 “혈압 변동성이 크거나 동맥 경화가 우려되는 환자에서 아모잘탄의 혈압 조절 효과를 더욱 기대할 수 있</w:t>
      </w:r>
      <w:r w:rsidR="002249E1">
        <w:rPr>
          <w:rFonts w:ascii="맑은 고딕" w:eastAsia="맑은 고딕" w:hAnsi="맑은 고딕" w:cs="Times New Roman" w:hint="eastAsia"/>
          <w:sz w:val="22"/>
        </w:rPr>
        <w:t>다</w:t>
      </w:r>
      <w:r w:rsidR="002249E1">
        <w:rPr>
          <w:rFonts w:ascii="맑은 고딕" w:eastAsia="맑은 고딕" w:hAnsi="맑은 고딕" w:cs="Times New Roman"/>
          <w:sz w:val="22"/>
        </w:rPr>
        <w:t>”</w:t>
      </w:r>
      <w:r w:rsidRPr="009D2487">
        <w:rPr>
          <w:rFonts w:ascii="맑은 고딕" w:eastAsia="맑은 고딕" w:hAnsi="맑은 고딕" w:cs="Times New Roman"/>
          <w:sz w:val="22"/>
        </w:rPr>
        <w:t xml:space="preserve">고 말했다. 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이어 </w:t>
      </w:r>
      <w:r w:rsidRPr="009D2487">
        <w:rPr>
          <w:rFonts w:ascii="맑은 고딕" w:eastAsia="맑은 고딕" w:hAnsi="맑은 고딕" w:cs="Times New Roman"/>
          <w:sz w:val="22"/>
        </w:rPr>
        <w:t xml:space="preserve">손 교수는 “이뇨제를 포함한 3제 요법을 고려했을 때에도 아모잘탄의 </w:t>
      </w:r>
    </w:p>
    <w:p w:rsidR="008B011A" w:rsidRPr="009D2487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성분</w:t>
      </w:r>
      <w:r w:rsidRPr="009D2487">
        <w:rPr>
          <w:rFonts w:ascii="맑은 고딕" w:eastAsia="맑은 고딕" w:hAnsi="맑은 고딕" w:cs="Times New Roman"/>
          <w:sz w:val="22"/>
        </w:rPr>
        <w:t>이 이뇨제의 이상반응을 줄여줄 수 있는 좋은 조합”이라</w:t>
      </w:r>
      <w:r w:rsidR="002249E1">
        <w:rPr>
          <w:rFonts w:ascii="맑은 고딕" w:eastAsia="맑은 고딕" w:hAnsi="맑은 고딕" w:cs="Times New Roman" w:hint="eastAsia"/>
          <w:sz w:val="22"/>
        </w:rPr>
        <w:t>고</w:t>
      </w:r>
      <w:r w:rsidRPr="009D2487">
        <w:rPr>
          <w:rFonts w:ascii="맑은 고딕" w:eastAsia="맑은 고딕" w:hAnsi="맑은 고딕" w:cs="Times New Roman"/>
          <w:sz w:val="22"/>
        </w:rPr>
        <w:t xml:space="preserve"> 강조했다.</w:t>
      </w:r>
    </w:p>
    <w:p w:rsidR="008B011A" w:rsidRPr="002249E1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B41E3" w:rsidRDefault="005B41E3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이와 관련 좌장을 맡은 한규록 교수는 </w:t>
      </w:r>
      <w:r>
        <w:rPr>
          <w:rFonts w:ascii="맑은 고딕" w:eastAsia="맑은 고딕" w:hAnsi="맑은 고딕" w:cs="Times New Roman"/>
          <w:sz w:val="22"/>
        </w:rPr>
        <w:t>“</w:t>
      </w:r>
      <w:r w:rsidRPr="009D2487">
        <w:rPr>
          <w:rFonts w:ascii="맑은 고딕" w:eastAsia="맑은 고딕" w:hAnsi="맑은 고딕" w:cs="Times New Roman" w:hint="eastAsia"/>
          <w:sz w:val="22"/>
        </w:rPr>
        <w:t>중심혈압은</w:t>
      </w:r>
      <w:r w:rsidRPr="009D2487">
        <w:rPr>
          <w:rFonts w:ascii="맑은 고딕" w:eastAsia="맑은 고딕" w:hAnsi="맑은 고딕" w:cs="Times New Roman"/>
          <w:sz w:val="22"/>
        </w:rPr>
        <w:t xml:space="preserve"> 고혈압 환자 심혈관 예후에 있어 상완혈압보다 더 밀접한 연관이 있는 </w:t>
      </w:r>
      <w:r>
        <w:rPr>
          <w:rFonts w:ascii="맑은 고딕" w:eastAsia="맑은 고딕" w:hAnsi="맑은 고딕" w:cs="Times New Roman"/>
          <w:sz w:val="22"/>
        </w:rPr>
        <w:t>지표”</w:t>
      </w:r>
      <w:r>
        <w:rPr>
          <w:rFonts w:ascii="맑은 고딕" w:eastAsia="맑은 고딕" w:hAnsi="맑은 고딕" w:cs="Times New Roman" w:hint="eastAsia"/>
          <w:sz w:val="22"/>
        </w:rPr>
        <w:t>라며</w:t>
      </w:r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 w:rsidRPr="009D2487">
        <w:rPr>
          <w:rFonts w:ascii="맑은 고딕" w:eastAsia="맑은 고딕" w:hAnsi="맑은 고딕" w:cs="Times New Roman"/>
          <w:sz w:val="22"/>
        </w:rPr>
        <w:t xml:space="preserve">상완혈압 조절 효과뿐만 아니라 중심혈압 조절 효과에 대한 근거를 입증한 </w:t>
      </w:r>
      <w:r>
        <w:rPr>
          <w:rFonts w:ascii="맑은 고딕" w:eastAsia="맑은 고딕" w:hAnsi="맑은 고딕" w:cs="Times New Roman" w:hint="eastAsia"/>
          <w:sz w:val="22"/>
        </w:rPr>
        <w:t xml:space="preserve">약제는 </w:t>
      </w:r>
      <w:r w:rsidRPr="009D2487">
        <w:rPr>
          <w:rFonts w:ascii="맑은 고딕" w:eastAsia="맑은 고딕" w:hAnsi="맑은 고딕" w:cs="Times New Roman"/>
          <w:sz w:val="22"/>
        </w:rPr>
        <w:t>고혈압 환자 치료의 1차 선택제로서 임상적 가치가 더욱 높</w:t>
      </w:r>
      <w:r>
        <w:rPr>
          <w:rFonts w:ascii="맑은 고딕" w:eastAsia="맑은 고딕" w:hAnsi="맑은 고딕" w:cs="Times New Roman" w:hint="eastAsia"/>
          <w:sz w:val="22"/>
        </w:rPr>
        <w:t>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덧붙였다. </w:t>
      </w:r>
    </w:p>
    <w:p w:rsidR="008B011A" w:rsidRPr="00AA2CA4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D2487">
        <w:rPr>
          <w:rFonts w:ascii="맑은 고딕" w:eastAsia="맑은 고딕" w:hAnsi="맑은 고딕" w:cs="Times New Roman" w:hint="eastAsia"/>
          <w:sz w:val="22"/>
        </w:rPr>
        <w:t>두</w:t>
      </w:r>
      <w:r w:rsidRPr="009D2487">
        <w:rPr>
          <w:rFonts w:ascii="맑은 고딕" w:eastAsia="맑은 고딕" w:hAnsi="맑은 고딕" w:cs="Times New Roman"/>
          <w:sz w:val="22"/>
        </w:rPr>
        <w:t xml:space="preserve"> 번째 연자인 한림의대 최성훈 교수는 “최근 국내</w:t>
      </w:r>
      <w:r>
        <w:rPr>
          <w:rFonts w:ascii="맑은 고딕" w:eastAsia="맑은 고딕" w:hAnsi="맑은 고딕" w:cs="Times New Roman" w:hint="eastAsia"/>
          <w:sz w:val="22"/>
        </w:rPr>
        <w:t>∙</w:t>
      </w:r>
      <w:r w:rsidRPr="009D2487">
        <w:rPr>
          <w:rFonts w:ascii="맑은 고딕" w:eastAsia="맑은 고딕" w:hAnsi="맑은 고딕" w:cs="Times New Roman"/>
          <w:sz w:val="22"/>
        </w:rPr>
        <w:t xml:space="preserve">외 이상지질혈증 가이드라인에서 </w:t>
      </w:r>
      <w:r>
        <w:rPr>
          <w:rFonts w:ascii="맑은 고딕" w:eastAsia="맑은 고딕" w:hAnsi="맑은 고딕" w:cs="Times New Roman"/>
          <w:sz w:val="22"/>
        </w:rPr>
        <w:t>강조</w:t>
      </w:r>
      <w:r>
        <w:rPr>
          <w:rFonts w:ascii="맑은 고딕" w:eastAsia="맑은 고딕" w:hAnsi="맑은 고딕" w:cs="Times New Roman" w:hint="eastAsia"/>
          <w:sz w:val="22"/>
        </w:rPr>
        <w:t>된</w:t>
      </w:r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‘The Lower The Better’</w:t>
      </w: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r w:rsidRPr="009D2487">
        <w:rPr>
          <w:rFonts w:ascii="맑은 고딕" w:eastAsia="맑은 고딕" w:hAnsi="맑은 고딕" w:cs="Times New Roman"/>
          <w:sz w:val="22"/>
        </w:rPr>
        <w:t>LDL-C을 더 낮추는 것”이라며 “2019 유럽심장학회 가이드라인에선 LDL-C 55mg/dL 미만(초고위험군)까지도 권고</w:t>
      </w:r>
      <w:r>
        <w:rPr>
          <w:rFonts w:ascii="맑은 고딕" w:eastAsia="맑은 고딕" w:hAnsi="맑은 고딕" w:cs="Times New Roman" w:hint="eastAsia"/>
          <w:sz w:val="22"/>
        </w:rPr>
        <w:t>하고 있다</w:t>
      </w:r>
      <w:r w:rsidRPr="009D2487">
        <w:rPr>
          <w:rFonts w:ascii="맑은 고딕" w:eastAsia="맑은 고딕" w:hAnsi="맑은 고딕" w:cs="Times New Roman"/>
          <w:sz w:val="22"/>
        </w:rPr>
        <w:t>”고 말했다.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최 교수는 </w:t>
      </w:r>
      <w:r>
        <w:rPr>
          <w:rFonts w:ascii="맑은 고딕" w:eastAsia="맑은 고딕" w:hAnsi="맑은 고딕" w:cs="Times New Roman"/>
          <w:sz w:val="22"/>
        </w:rPr>
        <w:t>“</w:t>
      </w:r>
      <w:r w:rsidRPr="009D2487">
        <w:rPr>
          <w:rFonts w:ascii="맑은 고딕" w:eastAsia="맑은 고딕" w:hAnsi="맑은 고딕" w:cs="Times New Roman"/>
          <w:sz w:val="22"/>
        </w:rPr>
        <w:t xml:space="preserve">환자의 LDL-C 관리를 위해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로수젯과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같이 </w:t>
      </w:r>
      <w:proofErr w:type="spellStart"/>
      <w:r w:rsidR="00587968">
        <w:rPr>
          <w:rFonts w:ascii="맑은 고딕" w:eastAsia="맑은 고딕" w:hAnsi="맑은 고딕" w:cs="Times New Roman" w:hint="eastAsia"/>
          <w:sz w:val="22"/>
        </w:rPr>
        <w:t>스타틴과</w:t>
      </w:r>
      <w:proofErr w:type="spellEnd"/>
      <w:r w:rsidR="00587968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에제티미브를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병용하는 치료 전략이 스타틴 단일제의 용량 증량 보다 더욱 효과적</w:t>
      </w:r>
      <w:r>
        <w:rPr>
          <w:rFonts w:ascii="맑은 고딕" w:eastAsia="맑은 고딕" w:hAnsi="맑은 고딕" w:cs="Times New Roman" w:hint="eastAsia"/>
          <w:sz w:val="22"/>
        </w:rPr>
        <w:t>인 치료를 기대할 수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강조했다. </w:t>
      </w:r>
    </w:p>
    <w:p w:rsidR="008B011A" w:rsidRP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P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이에 대해 좌장 박승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 xml:space="preserve">우 교수는 </w:t>
      </w:r>
      <w:r>
        <w:rPr>
          <w:rFonts w:ascii="맑은 고딕" w:eastAsia="맑은 고딕" w:hAnsi="맑은 고딕" w:cs="Times New Roman"/>
          <w:sz w:val="22"/>
        </w:rPr>
        <w:t>“</w:t>
      </w:r>
      <w:r w:rsidRPr="009D2487">
        <w:rPr>
          <w:rFonts w:ascii="맑은 고딕" w:eastAsia="맑은 고딕" w:hAnsi="맑은 고딕" w:cs="Times New Roman" w:hint="eastAsia"/>
          <w:sz w:val="22"/>
        </w:rPr>
        <w:t>국내</w:t>
      </w:r>
      <w:r>
        <w:rPr>
          <w:rFonts w:ascii="맑은 고딕" w:eastAsia="맑은 고딕" w:hAnsi="맑은 고딕" w:cs="Times New Roman" w:hint="eastAsia"/>
          <w:sz w:val="22"/>
        </w:rPr>
        <w:t>∙</w:t>
      </w:r>
      <w:r w:rsidRPr="009D2487">
        <w:rPr>
          <w:rFonts w:ascii="맑은 고딕" w:eastAsia="맑은 고딕" w:hAnsi="맑은 고딕" w:cs="Times New Roman" w:hint="eastAsia"/>
          <w:sz w:val="22"/>
        </w:rPr>
        <w:t>외</w:t>
      </w:r>
      <w:r w:rsidRPr="009D2487">
        <w:rPr>
          <w:rFonts w:ascii="맑은 고딕" w:eastAsia="맑은 고딕" w:hAnsi="맑은 고딕" w:cs="Times New Roman"/>
          <w:sz w:val="22"/>
        </w:rPr>
        <w:t xml:space="preserve"> 가이드라인에서도 권고하는 적극적인 LDL-C 조절은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심혈관질환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위험 감소에 효과적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이라며 </w:t>
      </w:r>
      <w:r>
        <w:rPr>
          <w:rFonts w:ascii="맑은 고딕" w:eastAsia="맑은 고딕" w:hAnsi="맑은 고딕" w:cs="Times New Roman"/>
          <w:sz w:val="22"/>
        </w:rPr>
        <w:t>“</w:t>
      </w:r>
      <w:r w:rsidRPr="009D2487">
        <w:rPr>
          <w:rFonts w:ascii="맑은 고딕" w:eastAsia="맑은 고딕" w:hAnsi="맑은 고딕" w:cs="Times New Roman"/>
          <w:sz w:val="22"/>
        </w:rPr>
        <w:t xml:space="preserve">특히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스타틴과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에제티미브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병용은 임상 현장에서 환자의 LDL-C 목표 수치 도달을 위한 최적의 </w:t>
      </w:r>
      <w:r>
        <w:rPr>
          <w:rFonts w:ascii="맑은 고딕" w:eastAsia="맑은 고딕" w:hAnsi="맑은 고딕" w:cs="Times New Roman"/>
          <w:sz w:val="22"/>
        </w:rPr>
        <w:t>옵션”</w:t>
      </w:r>
      <w:r>
        <w:rPr>
          <w:rFonts w:ascii="맑은 고딕" w:eastAsia="맑은 고딕" w:hAnsi="맑은 고딕" w:cs="Times New Roman" w:hint="eastAsia"/>
          <w:sz w:val="22"/>
        </w:rPr>
        <w:t xml:space="preserve">이라고 덧붙여 설명했다. </w:t>
      </w:r>
    </w:p>
    <w:p w:rsidR="008B011A" w:rsidRPr="008B011A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B011A" w:rsidRDefault="008B011A" w:rsidP="008B011A">
      <w:pPr>
        <w:spacing w:after="0" w:line="192" w:lineRule="auto"/>
        <w:rPr>
          <w:b/>
          <w:sz w:val="22"/>
        </w:rPr>
      </w:pPr>
      <w:r w:rsidRPr="009D2487">
        <w:rPr>
          <w:rFonts w:ascii="맑은 고딕" w:eastAsia="맑은 고딕" w:hAnsi="맑은 고딕" w:cs="Times New Roman" w:hint="eastAsia"/>
          <w:sz w:val="22"/>
        </w:rPr>
        <w:t>한미약품</w:t>
      </w:r>
      <w:r w:rsidRPr="009D2487">
        <w:rPr>
          <w:rFonts w:ascii="맑은 고딕" w:eastAsia="맑은 고딕" w:hAnsi="맑은 고딕" w:cs="Times New Roman"/>
          <w:sz w:val="22"/>
        </w:rPr>
        <w:t xml:space="preserve"> 마케팅사업부 박명희 전무이사는 “아모잘탄패밀리와 로수젯은</w:t>
      </w:r>
      <w:r>
        <w:rPr>
          <w:rFonts w:ascii="맑은 고딕" w:eastAsia="맑은 고딕" w:hAnsi="맑은 고딕" w:cs="Times New Roman"/>
          <w:sz w:val="22"/>
        </w:rPr>
        <w:t xml:space="preserve"> 근거중심</w:t>
      </w:r>
      <w:r w:rsidRPr="009D2487">
        <w:rPr>
          <w:rFonts w:ascii="맑은 고딕" w:eastAsia="맑은 고딕" w:hAnsi="맑은 고딕" w:cs="Times New Roman"/>
          <w:sz w:val="22"/>
        </w:rPr>
        <w:t xml:space="preserve"> 치료옵션을 제시하는 한미약품의 대표 복합신약</w:t>
      </w:r>
      <w:r w:rsidR="002249E1">
        <w:rPr>
          <w:rFonts w:ascii="맑은 고딕" w:eastAsia="맑은 고딕" w:hAnsi="맑은 고딕" w:cs="Times New Roman"/>
          <w:sz w:val="22"/>
        </w:rPr>
        <w:t>”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2249E1">
        <w:rPr>
          <w:rFonts w:ascii="맑은 고딕" w:eastAsia="맑은 고딕" w:hAnsi="맑은 고딕" w:cs="Times New Roman"/>
          <w:sz w:val="22"/>
        </w:rPr>
        <w:t>“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>
        <w:rPr>
          <w:rFonts w:ascii="맑은 고딕" w:eastAsia="맑은 고딕" w:hAnsi="맑은 고딕" w:cs="Times New Roman" w:hint="eastAsia"/>
          <w:sz w:val="22"/>
        </w:rPr>
        <w:t>임상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현장</w:t>
      </w:r>
      <w:r w:rsidR="002249E1">
        <w:rPr>
          <w:rFonts w:ascii="맑은 고딕" w:eastAsia="맑은 고딕" w:hAnsi="맑은 고딕" w:cs="Times New Roman" w:hint="eastAsia"/>
          <w:sz w:val="22"/>
        </w:rPr>
        <w:t>에서 최적의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D2487">
        <w:rPr>
          <w:rFonts w:ascii="맑은 고딕" w:eastAsia="맑은 고딕" w:hAnsi="맑은 고딕" w:cs="Times New Roman"/>
          <w:sz w:val="22"/>
        </w:rPr>
        <w:t>치료에 도움</w:t>
      </w:r>
      <w:r w:rsidR="002249E1">
        <w:rPr>
          <w:rFonts w:ascii="맑은 고딕" w:eastAsia="맑은 고딕" w:hAnsi="맑은 고딕" w:cs="Times New Roman" w:hint="eastAsia"/>
          <w:sz w:val="22"/>
        </w:rPr>
        <w:t>이 될 수 있는 다양한</w:t>
      </w:r>
      <w:r w:rsidRPr="009D2487">
        <w:rPr>
          <w:rFonts w:ascii="맑은 고딕" w:eastAsia="맑은 고딕" w:hAnsi="맑은 고딕" w:cs="Times New Roman"/>
          <w:sz w:val="22"/>
        </w:rPr>
        <w:t xml:space="preserve"> 연구</w:t>
      </w:r>
      <w:r w:rsidR="002249E1">
        <w:rPr>
          <w:rFonts w:ascii="맑은 고딕" w:eastAsia="맑은 고딕" w:hAnsi="맑은 고딕" w:cs="Times New Roman" w:hint="eastAsia"/>
          <w:sz w:val="22"/>
        </w:rPr>
        <w:t>를</w:t>
      </w:r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지속적으로 </w:t>
      </w:r>
      <w:r w:rsidR="00387ED3">
        <w:rPr>
          <w:rFonts w:ascii="맑은 고딕" w:eastAsia="맑은 고딕" w:hAnsi="맑은 고딕" w:cs="Times New Roman" w:hint="eastAsia"/>
          <w:sz w:val="22"/>
        </w:rPr>
        <w:t>진행할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 것</w:t>
      </w:r>
      <w:r w:rsidR="002249E1">
        <w:rPr>
          <w:rFonts w:ascii="맑은 고딕" w:eastAsia="맑은 고딕" w:hAnsi="맑은 고딕" w:cs="Times New Roman"/>
          <w:sz w:val="22"/>
        </w:rPr>
        <w:t>”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이라고 </w:t>
      </w:r>
      <w:r w:rsidRPr="009D2487">
        <w:rPr>
          <w:rFonts w:ascii="맑은 고딕" w:eastAsia="맑은 고딕" w:hAnsi="맑은 고딕" w:cs="Times New Roman"/>
          <w:sz w:val="22"/>
        </w:rPr>
        <w:t>말했다.</w:t>
      </w:r>
    </w:p>
    <w:p w:rsidR="008B011A" w:rsidRPr="00387ED3" w:rsidRDefault="008B011A" w:rsidP="008B01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249E1" w:rsidRDefault="00D5593C" w:rsidP="00D5593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9D2487">
        <w:rPr>
          <w:rFonts w:ascii="맑은 고딕" w:eastAsia="맑은 고딕" w:hAnsi="맑은 고딕" w:cs="Times New Roman" w:hint="eastAsia"/>
          <w:sz w:val="22"/>
        </w:rPr>
        <w:t>아모잘탄은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87968">
        <w:rPr>
          <w:rFonts w:ascii="맑은 고딕" w:eastAsia="맑은 고딕" w:hAnsi="맑은 고딕" w:cs="Times New Roman" w:hint="eastAsia"/>
          <w:sz w:val="22"/>
        </w:rPr>
        <w:t>포테시움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>(ARB)</w:t>
      </w:r>
      <w:r w:rsidR="00587968">
        <w:rPr>
          <w:rFonts w:ascii="맑은 고딕" w:eastAsia="맑은 고딕" w:hAnsi="맑은 고딕" w:cs="Times New Roman" w:hint="eastAsia"/>
          <w:sz w:val="22"/>
        </w:rPr>
        <w:t>과</w:t>
      </w:r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암로디핀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캄실레이트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>(CCB)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 성분을</w:t>
      </w:r>
      <w:r w:rsidRPr="009D2487">
        <w:rPr>
          <w:rFonts w:ascii="맑은 고딕" w:eastAsia="맑은 고딕" w:hAnsi="맑은 고딕" w:cs="Times New Roman"/>
          <w:sz w:val="22"/>
        </w:rPr>
        <w:t xml:space="preserve"> 결합한 세계 최초</w:t>
      </w:r>
      <w:r w:rsidR="002249E1">
        <w:rPr>
          <w:rFonts w:ascii="맑은 고딕" w:eastAsia="맑은 고딕" w:hAnsi="맑은 고딕" w:cs="Times New Roman" w:hint="eastAsia"/>
          <w:sz w:val="22"/>
        </w:rPr>
        <w:t>의</w:t>
      </w:r>
      <w:r w:rsidRPr="009D2487">
        <w:rPr>
          <w:rFonts w:ascii="맑은 고딕" w:eastAsia="맑은 고딕" w:hAnsi="맑은 고딕" w:cs="Times New Roman"/>
          <w:sz w:val="22"/>
        </w:rPr>
        <w:t xml:space="preserve"> 고혈압 복합신약으로, 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최근까지 </w:t>
      </w:r>
      <w:r w:rsidRPr="009D2487">
        <w:rPr>
          <w:rFonts w:ascii="맑은 고딕" w:eastAsia="맑은 고딕" w:hAnsi="맑은 고딕" w:cs="Times New Roman"/>
          <w:sz w:val="22"/>
        </w:rPr>
        <w:t>11건의 연구</w:t>
      </w:r>
      <w:r w:rsidR="00387ED3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D2487">
        <w:rPr>
          <w:rFonts w:ascii="맑은 고딕" w:eastAsia="맑은 고딕" w:hAnsi="맑은 고딕" w:cs="Times New Roman"/>
          <w:sz w:val="22"/>
        </w:rPr>
        <w:t>결과</w:t>
      </w:r>
      <w:r w:rsidR="002249E1">
        <w:rPr>
          <w:rFonts w:ascii="맑은 고딕" w:eastAsia="맑은 고딕" w:hAnsi="맑은 고딕" w:cs="Times New Roman" w:hint="eastAsia"/>
          <w:sz w:val="22"/>
        </w:rPr>
        <w:t>들이</w:t>
      </w:r>
      <w:r w:rsidRPr="009D2487">
        <w:rPr>
          <w:rFonts w:ascii="맑은 고딕" w:eastAsia="맑은 고딕" w:hAnsi="맑은 고딕" w:cs="Times New Roman"/>
          <w:sz w:val="22"/>
        </w:rPr>
        <w:t xml:space="preserve"> SCI급을 포함한 유수의 국제학술지에 게재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됐다. </w:t>
      </w:r>
      <w:r w:rsidRPr="009D2487">
        <w:rPr>
          <w:rFonts w:ascii="맑은 고딕" w:eastAsia="맑은 고딕" w:hAnsi="맑은 고딕" w:cs="Times New Roman"/>
          <w:sz w:val="22"/>
        </w:rPr>
        <w:t>아모잘탄에 이뇨제 성분(</w:t>
      </w:r>
      <w:r w:rsidR="005B2B7A">
        <w:rPr>
          <w:rFonts w:ascii="맑은 고딕" w:eastAsia="맑은 고딕" w:hAnsi="맑은 고딕" w:cs="Times New Roman" w:hint="eastAsia"/>
          <w:sz w:val="22"/>
        </w:rPr>
        <w:t>클로르탈리돈</w:t>
      </w:r>
      <w:r w:rsidRPr="009D2487">
        <w:rPr>
          <w:rFonts w:ascii="맑은 고딕" w:eastAsia="맑은 고딕" w:hAnsi="맑은 고딕" w:cs="Times New Roman"/>
          <w:sz w:val="22"/>
        </w:rPr>
        <w:t>)을 더한 ‘아모잘탄플러스’와</w:t>
      </w:r>
      <w:r w:rsidR="002249E1">
        <w:rPr>
          <w:rFonts w:ascii="맑은 고딕" w:eastAsia="맑은 고딕" w:hAnsi="맑은 고딕" w:cs="Times New Roman" w:hint="eastAsia"/>
          <w:sz w:val="22"/>
        </w:rPr>
        <w:t>,</w:t>
      </w:r>
      <w:r w:rsidRPr="009D2487">
        <w:rPr>
          <w:rFonts w:ascii="맑은 고딕" w:eastAsia="맑은 고딕" w:hAnsi="맑은 고딕" w:cs="Times New Roman"/>
          <w:sz w:val="22"/>
        </w:rPr>
        <w:t xml:space="preserve"> 로수바스타틴을 더한 ‘아모잘탄큐’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 등 </w:t>
      </w:r>
      <w:r w:rsidR="002249E1">
        <w:rPr>
          <w:rFonts w:ascii="맑은 고딕" w:eastAsia="맑은 고딕" w:hAnsi="맑은 고딕" w:cs="Times New Roman"/>
          <w:sz w:val="22"/>
        </w:rPr>
        <w:t>‘</w:t>
      </w:r>
      <w:r w:rsidR="002249E1">
        <w:rPr>
          <w:rFonts w:ascii="맑은 고딕" w:eastAsia="맑은 고딕" w:hAnsi="맑은 고딕" w:cs="Times New Roman" w:hint="eastAsia"/>
          <w:sz w:val="22"/>
        </w:rPr>
        <w:t>아모잘탄패밀리</w:t>
      </w:r>
      <w:r w:rsidR="002249E1">
        <w:rPr>
          <w:rFonts w:ascii="맑은 고딕" w:eastAsia="맑은 고딕" w:hAnsi="맑은 고딕" w:cs="Times New Roman"/>
          <w:sz w:val="22"/>
        </w:rPr>
        <w:t>’</w:t>
      </w:r>
      <w:r w:rsidR="002249E1">
        <w:rPr>
          <w:rFonts w:ascii="맑은 고딕" w:eastAsia="맑은 고딕" w:hAnsi="맑은 고딕" w:cs="Times New Roman" w:hint="eastAsia"/>
          <w:sz w:val="22"/>
        </w:rPr>
        <w:t xml:space="preserve">의 </w:t>
      </w:r>
      <w:r w:rsidRPr="009D2487">
        <w:rPr>
          <w:rFonts w:ascii="맑은 고딕" w:eastAsia="맑은 고딕" w:hAnsi="맑은 고딕" w:cs="Times New Roman"/>
          <w:sz w:val="22"/>
        </w:rPr>
        <w:t>12</w:t>
      </w:r>
      <w:r>
        <w:rPr>
          <w:rFonts w:ascii="맑은 고딕" w:eastAsia="맑은 고딕" w:hAnsi="맑은 고딕" w:cs="Times New Roman"/>
          <w:sz w:val="22"/>
        </w:rPr>
        <w:t xml:space="preserve">가지 </w:t>
      </w:r>
      <w:r w:rsidRPr="009D2487">
        <w:rPr>
          <w:rFonts w:ascii="맑은 고딕" w:eastAsia="맑은 고딕" w:hAnsi="맑은 고딕" w:cs="Times New Roman"/>
          <w:sz w:val="22"/>
        </w:rPr>
        <w:t>용량</w:t>
      </w:r>
      <w:r>
        <w:rPr>
          <w:rFonts w:ascii="맑은 고딕" w:eastAsia="맑은 고딕" w:hAnsi="맑은 고딕" w:cs="Times New Roman" w:hint="eastAsia"/>
          <w:sz w:val="22"/>
        </w:rPr>
        <w:t xml:space="preserve"> 라인업</w:t>
      </w:r>
      <w:r w:rsidR="002249E1">
        <w:rPr>
          <w:rFonts w:ascii="맑은 고딕" w:eastAsia="맑은 고딕" w:hAnsi="맑은 고딕" w:cs="Times New Roman" w:hint="eastAsia"/>
          <w:sz w:val="22"/>
        </w:rPr>
        <w:t>이 구축됐다.</w:t>
      </w:r>
    </w:p>
    <w:p w:rsidR="002249E1" w:rsidRPr="00CF7420" w:rsidRDefault="002249E1" w:rsidP="00D5593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5593C" w:rsidRPr="009D2487" w:rsidRDefault="00D5593C" w:rsidP="00D5593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D2487">
        <w:rPr>
          <w:rFonts w:ascii="맑은 고딕" w:eastAsia="맑은 고딕" w:hAnsi="맑은 고딕" w:cs="Times New Roman"/>
          <w:sz w:val="22"/>
        </w:rPr>
        <w:t>2015년 출시된 ‘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로수젯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’은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로수바스타틴과</w:t>
      </w:r>
      <w:proofErr w:type="spellEnd"/>
      <w:r w:rsidRPr="009D248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9D2487">
        <w:rPr>
          <w:rFonts w:ascii="맑은 고딕" w:eastAsia="맑은 고딕" w:hAnsi="맑은 고딕" w:cs="Times New Roman"/>
          <w:sz w:val="22"/>
        </w:rPr>
        <w:t>에제티미브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성분</w:t>
      </w:r>
      <w:r w:rsidR="002249E1">
        <w:rPr>
          <w:rFonts w:ascii="맑은 고딕" w:eastAsia="맑은 고딕" w:hAnsi="맑은 고딕" w:cs="Times New Roman" w:hint="eastAsia"/>
          <w:sz w:val="22"/>
        </w:rPr>
        <w:t>을 결합한</w:t>
      </w:r>
      <w:r w:rsidRPr="009D2487">
        <w:rPr>
          <w:rFonts w:ascii="맑은 고딕" w:eastAsia="맑은 고딕" w:hAnsi="맑은 고딕" w:cs="Times New Roman"/>
          <w:sz w:val="22"/>
        </w:rPr>
        <w:t xml:space="preserve"> 오리지널 제품으로</w:t>
      </w:r>
      <w:proofErr w:type="gramStart"/>
      <w:r w:rsidR="002249E1">
        <w:rPr>
          <w:rFonts w:ascii="맑은 고딕" w:eastAsia="맑은 고딕" w:hAnsi="맑은 고딕" w:cs="Times New Roman" w:hint="eastAsia"/>
          <w:sz w:val="22"/>
        </w:rPr>
        <w:t>,</w:t>
      </w:r>
      <w:proofErr w:type="spellStart"/>
      <w:r w:rsidR="005F451A">
        <w:rPr>
          <w:rFonts w:ascii="맑은 고딕" w:eastAsia="맑은 고딕" w:hAnsi="맑은 고딕" w:cs="Times New Roman" w:hint="eastAsia"/>
          <w:sz w:val="22"/>
        </w:rPr>
        <w:t>스타틴</w:t>
      </w:r>
      <w:proofErr w:type="spellEnd"/>
      <w:r w:rsidR="003003AF">
        <w:rPr>
          <w:rFonts w:ascii="맑은 고딕" w:eastAsia="맑은 고딕" w:hAnsi="맑은 고딕" w:cs="Times New Roman" w:hint="eastAsia"/>
          <w:sz w:val="22"/>
        </w:rPr>
        <w:t>∙</w:t>
      </w:r>
      <w:proofErr w:type="spellStart"/>
      <w:r w:rsidR="005F451A">
        <w:rPr>
          <w:rFonts w:ascii="맑은 고딕" w:eastAsia="맑은 고딕" w:hAnsi="맑은 고딕" w:cs="Times New Roman" w:hint="eastAsia"/>
          <w:sz w:val="22"/>
        </w:rPr>
        <w:t>에제티미브</w:t>
      </w:r>
      <w:proofErr w:type="spellEnd"/>
      <w:proofErr w:type="gramEnd"/>
      <w:r w:rsidR="005F451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F451A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 w:rsidR="00387ED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F451A">
        <w:rPr>
          <w:rFonts w:ascii="맑은 고딕" w:eastAsia="맑은 고딕" w:hAnsi="맑은 고딕" w:cs="Times New Roman" w:hint="eastAsia"/>
          <w:sz w:val="22"/>
        </w:rPr>
        <w:t xml:space="preserve">시장에서 점유율 </w:t>
      </w:r>
      <w:r w:rsidR="005F451A">
        <w:rPr>
          <w:rFonts w:ascii="맑은 고딕" w:eastAsia="맑은 고딕" w:hAnsi="맑은 고딕" w:cs="Times New Roman"/>
          <w:sz w:val="22"/>
        </w:rPr>
        <w:t>1</w:t>
      </w:r>
      <w:r w:rsidR="005F451A">
        <w:rPr>
          <w:rFonts w:ascii="맑은 고딕" w:eastAsia="맑은 고딕" w:hAnsi="맑은 고딕" w:cs="Times New Roman" w:hint="eastAsia"/>
          <w:sz w:val="22"/>
        </w:rPr>
        <w:t xml:space="preserve">위를 </w:t>
      </w:r>
      <w:r w:rsidR="002249E1" w:rsidRPr="00587968">
        <w:rPr>
          <w:rFonts w:ascii="맑은 고딕" w:eastAsia="맑은 고딕" w:hAnsi="맑은 고딕" w:cs="Times New Roman" w:hint="eastAsia"/>
          <w:sz w:val="22"/>
        </w:rPr>
        <w:t>차지하고 있다.</w:t>
      </w:r>
      <w:r w:rsidR="00534419" w:rsidRPr="009D2487">
        <w:rPr>
          <w:rFonts w:ascii="맑은 고딕" w:eastAsia="맑은 고딕" w:hAnsi="맑은 고딕" w:cs="Times New Roman"/>
          <w:sz w:val="22"/>
        </w:rPr>
        <w:t xml:space="preserve"> </w:t>
      </w:r>
    </w:p>
    <w:p w:rsidR="006D08E2" w:rsidRDefault="006D08E2" w:rsidP="002249E1">
      <w:pPr>
        <w:spacing w:after="0" w:line="192" w:lineRule="auto"/>
        <w:ind w:firstLineChars="3800" w:firstLine="8360"/>
        <w:rPr>
          <w:b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Sect="002B108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D5" w:rsidRDefault="000E28D5" w:rsidP="00E32DD0">
      <w:pPr>
        <w:spacing w:after="0" w:line="240" w:lineRule="auto"/>
      </w:pPr>
      <w:r>
        <w:separator/>
      </w:r>
    </w:p>
  </w:endnote>
  <w:endnote w:type="continuationSeparator" w:id="0">
    <w:p w:rsidR="000E28D5" w:rsidRDefault="000E28D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D5" w:rsidRDefault="000E28D5" w:rsidP="00E32DD0">
      <w:pPr>
        <w:spacing w:after="0" w:line="240" w:lineRule="auto"/>
      </w:pPr>
      <w:r>
        <w:separator/>
      </w:r>
    </w:p>
  </w:footnote>
  <w:footnote w:type="continuationSeparator" w:id="0">
    <w:p w:rsidR="000E28D5" w:rsidRDefault="000E28D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AEB97F" wp14:editId="2F0F0BBD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4767C"/>
    <w:rsid w:val="00051ACF"/>
    <w:rsid w:val="00074911"/>
    <w:rsid w:val="000A0184"/>
    <w:rsid w:val="000A756C"/>
    <w:rsid w:val="000B1DB4"/>
    <w:rsid w:val="000B3D72"/>
    <w:rsid w:val="000D3BAB"/>
    <w:rsid w:val="000D6382"/>
    <w:rsid w:val="000D7042"/>
    <w:rsid w:val="000D7AAF"/>
    <w:rsid w:val="000E28D5"/>
    <w:rsid w:val="000E3804"/>
    <w:rsid w:val="000F7107"/>
    <w:rsid w:val="00103694"/>
    <w:rsid w:val="00110CBD"/>
    <w:rsid w:val="001164A5"/>
    <w:rsid w:val="0011699F"/>
    <w:rsid w:val="00122553"/>
    <w:rsid w:val="00132514"/>
    <w:rsid w:val="001417F7"/>
    <w:rsid w:val="00147F4A"/>
    <w:rsid w:val="00165A06"/>
    <w:rsid w:val="001673B2"/>
    <w:rsid w:val="001818B9"/>
    <w:rsid w:val="00184342"/>
    <w:rsid w:val="00192E1C"/>
    <w:rsid w:val="00197989"/>
    <w:rsid w:val="00197BEC"/>
    <w:rsid w:val="001B618E"/>
    <w:rsid w:val="001C549A"/>
    <w:rsid w:val="001C78E5"/>
    <w:rsid w:val="001D33F4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4021"/>
    <w:rsid w:val="002249E1"/>
    <w:rsid w:val="00224EA1"/>
    <w:rsid w:val="0022598F"/>
    <w:rsid w:val="002315B7"/>
    <w:rsid w:val="00240309"/>
    <w:rsid w:val="00253090"/>
    <w:rsid w:val="00265E08"/>
    <w:rsid w:val="00287A44"/>
    <w:rsid w:val="00290E8F"/>
    <w:rsid w:val="002A6650"/>
    <w:rsid w:val="002B108F"/>
    <w:rsid w:val="002B1DEF"/>
    <w:rsid w:val="002C0F23"/>
    <w:rsid w:val="002C445C"/>
    <w:rsid w:val="002D4D8F"/>
    <w:rsid w:val="002E1DD9"/>
    <w:rsid w:val="002E4A32"/>
    <w:rsid w:val="002F7B00"/>
    <w:rsid w:val="003003AF"/>
    <w:rsid w:val="003176BD"/>
    <w:rsid w:val="003205E9"/>
    <w:rsid w:val="0032252D"/>
    <w:rsid w:val="003240B2"/>
    <w:rsid w:val="00331A9F"/>
    <w:rsid w:val="0034442E"/>
    <w:rsid w:val="00347C86"/>
    <w:rsid w:val="00383270"/>
    <w:rsid w:val="00384102"/>
    <w:rsid w:val="00384AD3"/>
    <w:rsid w:val="00384E47"/>
    <w:rsid w:val="00387ED3"/>
    <w:rsid w:val="003972E9"/>
    <w:rsid w:val="003A249D"/>
    <w:rsid w:val="003A5365"/>
    <w:rsid w:val="003B2E5F"/>
    <w:rsid w:val="003C07DD"/>
    <w:rsid w:val="003C3F13"/>
    <w:rsid w:val="003C44A1"/>
    <w:rsid w:val="003D006A"/>
    <w:rsid w:val="003D28C9"/>
    <w:rsid w:val="003E39C1"/>
    <w:rsid w:val="003F6978"/>
    <w:rsid w:val="00400AD3"/>
    <w:rsid w:val="00411A1E"/>
    <w:rsid w:val="00427B5E"/>
    <w:rsid w:val="004305C4"/>
    <w:rsid w:val="004409FE"/>
    <w:rsid w:val="0044420E"/>
    <w:rsid w:val="0044725B"/>
    <w:rsid w:val="00452D9A"/>
    <w:rsid w:val="00455FD4"/>
    <w:rsid w:val="00460EE6"/>
    <w:rsid w:val="00464F52"/>
    <w:rsid w:val="00465A7C"/>
    <w:rsid w:val="004A2132"/>
    <w:rsid w:val="004A483F"/>
    <w:rsid w:val="004B374D"/>
    <w:rsid w:val="004C6E0A"/>
    <w:rsid w:val="004D193F"/>
    <w:rsid w:val="004E2287"/>
    <w:rsid w:val="004E4B7A"/>
    <w:rsid w:val="004F5925"/>
    <w:rsid w:val="005060D9"/>
    <w:rsid w:val="0051094A"/>
    <w:rsid w:val="00521A0B"/>
    <w:rsid w:val="0052738E"/>
    <w:rsid w:val="00534419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783E"/>
    <w:rsid w:val="00587968"/>
    <w:rsid w:val="00595488"/>
    <w:rsid w:val="005B0474"/>
    <w:rsid w:val="005B2B7A"/>
    <w:rsid w:val="005B41E3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5F451A"/>
    <w:rsid w:val="0060337F"/>
    <w:rsid w:val="00604AA0"/>
    <w:rsid w:val="00614883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D08E2"/>
    <w:rsid w:val="006D26F8"/>
    <w:rsid w:val="006D4C89"/>
    <w:rsid w:val="006E3E45"/>
    <w:rsid w:val="006E4504"/>
    <w:rsid w:val="006E533F"/>
    <w:rsid w:val="006E6D5D"/>
    <w:rsid w:val="006F67B8"/>
    <w:rsid w:val="007033E5"/>
    <w:rsid w:val="00712BA2"/>
    <w:rsid w:val="0072668A"/>
    <w:rsid w:val="00735FF7"/>
    <w:rsid w:val="0073753B"/>
    <w:rsid w:val="00756F03"/>
    <w:rsid w:val="00760DFD"/>
    <w:rsid w:val="0076389C"/>
    <w:rsid w:val="00770B4C"/>
    <w:rsid w:val="00781BE5"/>
    <w:rsid w:val="007A055A"/>
    <w:rsid w:val="007A482E"/>
    <w:rsid w:val="007A7684"/>
    <w:rsid w:val="007B21D9"/>
    <w:rsid w:val="007C6FD6"/>
    <w:rsid w:val="007D328F"/>
    <w:rsid w:val="007D4063"/>
    <w:rsid w:val="007D6633"/>
    <w:rsid w:val="007D67A2"/>
    <w:rsid w:val="007E6FFB"/>
    <w:rsid w:val="00804A0D"/>
    <w:rsid w:val="00805CDF"/>
    <w:rsid w:val="00811764"/>
    <w:rsid w:val="008142F6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74EF3"/>
    <w:rsid w:val="00890AC3"/>
    <w:rsid w:val="008A2388"/>
    <w:rsid w:val="008A4B11"/>
    <w:rsid w:val="008B011A"/>
    <w:rsid w:val="008B0EB4"/>
    <w:rsid w:val="008C01FA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07494"/>
    <w:rsid w:val="0091691A"/>
    <w:rsid w:val="00944F67"/>
    <w:rsid w:val="009451E2"/>
    <w:rsid w:val="00965CAF"/>
    <w:rsid w:val="00965E86"/>
    <w:rsid w:val="0096600C"/>
    <w:rsid w:val="00966F29"/>
    <w:rsid w:val="00974732"/>
    <w:rsid w:val="00975144"/>
    <w:rsid w:val="009777E2"/>
    <w:rsid w:val="009945C7"/>
    <w:rsid w:val="00995000"/>
    <w:rsid w:val="009A1A30"/>
    <w:rsid w:val="009A1ED3"/>
    <w:rsid w:val="009A5288"/>
    <w:rsid w:val="009B475E"/>
    <w:rsid w:val="009B75AF"/>
    <w:rsid w:val="009B784D"/>
    <w:rsid w:val="009B7F57"/>
    <w:rsid w:val="009C1D60"/>
    <w:rsid w:val="009C4062"/>
    <w:rsid w:val="009C4679"/>
    <w:rsid w:val="009D54FD"/>
    <w:rsid w:val="009D6B61"/>
    <w:rsid w:val="009D7DB1"/>
    <w:rsid w:val="009E1C79"/>
    <w:rsid w:val="009E7EB3"/>
    <w:rsid w:val="009F3B92"/>
    <w:rsid w:val="009F58E3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4FB9"/>
    <w:rsid w:val="00A557E4"/>
    <w:rsid w:val="00A733E3"/>
    <w:rsid w:val="00AA5A08"/>
    <w:rsid w:val="00AB2168"/>
    <w:rsid w:val="00AB2589"/>
    <w:rsid w:val="00AB7533"/>
    <w:rsid w:val="00AC6951"/>
    <w:rsid w:val="00AC73E1"/>
    <w:rsid w:val="00AD0A06"/>
    <w:rsid w:val="00AD0E30"/>
    <w:rsid w:val="00AD649E"/>
    <w:rsid w:val="00AD66FF"/>
    <w:rsid w:val="00AE52C5"/>
    <w:rsid w:val="00B12274"/>
    <w:rsid w:val="00B15EAF"/>
    <w:rsid w:val="00B16FD6"/>
    <w:rsid w:val="00B25026"/>
    <w:rsid w:val="00B34E1F"/>
    <w:rsid w:val="00B4247D"/>
    <w:rsid w:val="00B66736"/>
    <w:rsid w:val="00B74220"/>
    <w:rsid w:val="00B769BD"/>
    <w:rsid w:val="00B85110"/>
    <w:rsid w:val="00B875BC"/>
    <w:rsid w:val="00B9327F"/>
    <w:rsid w:val="00B97F45"/>
    <w:rsid w:val="00BA150B"/>
    <w:rsid w:val="00BA5AA5"/>
    <w:rsid w:val="00BA77BD"/>
    <w:rsid w:val="00BB3BCF"/>
    <w:rsid w:val="00BB41A8"/>
    <w:rsid w:val="00BC4C91"/>
    <w:rsid w:val="00BD0E16"/>
    <w:rsid w:val="00BD651E"/>
    <w:rsid w:val="00BE5CF1"/>
    <w:rsid w:val="00C04723"/>
    <w:rsid w:val="00C13304"/>
    <w:rsid w:val="00C17CFB"/>
    <w:rsid w:val="00C23C2A"/>
    <w:rsid w:val="00C34826"/>
    <w:rsid w:val="00C35159"/>
    <w:rsid w:val="00C371F9"/>
    <w:rsid w:val="00C47C46"/>
    <w:rsid w:val="00C60B46"/>
    <w:rsid w:val="00C6143F"/>
    <w:rsid w:val="00C6208A"/>
    <w:rsid w:val="00C630A1"/>
    <w:rsid w:val="00C63BD9"/>
    <w:rsid w:val="00C677EA"/>
    <w:rsid w:val="00C70442"/>
    <w:rsid w:val="00C75855"/>
    <w:rsid w:val="00C82A44"/>
    <w:rsid w:val="00C832D0"/>
    <w:rsid w:val="00C96938"/>
    <w:rsid w:val="00C97E52"/>
    <w:rsid w:val="00CA143B"/>
    <w:rsid w:val="00CA43E3"/>
    <w:rsid w:val="00CA486A"/>
    <w:rsid w:val="00CE0B0C"/>
    <w:rsid w:val="00CF7420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93C"/>
    <w:rsid w:val="00D55E2B"/>
    <w:rsid w:val="00D656E5"/>
    <w:rsid w:val="00D76004"/>
    <w:rsid w:val="00D80DDE"/>
    <w:rsid w:val="00D81DAA"/>
    <w:rsid w:val="00D9648D"/>
    <w:rsid w:val="00DA2D2E"/>
    <w:rsid w:val="00DA550A"/>
    <w:rsid w:val="00DB0211"/>
    <w:rsid w:val="00DC1DBE"/>
    <w:rsid w:val="00DC34ED"/>
    <w:rsid w:val="00DE233B"/>
    <w:rsid w:val="00DE7024"/>
    <w:rsid w:val="00DF33DC"/>
    <w:rsid w:val="00DF3C31"/>
    <w:rsid w:val="00DF50E6"/>
    <w:rsid w:val="00DF50ED"/>
    <w:rsid w:val="00E04198"/>
    <w:rsid w:val="00E07B87"/>
    <w:rsid w:val="00E263A3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EF05F9"/>
    <w:rsid w:val="00F02F8F"/>
    <w:rsid w:val="00F045D4"/>
    <w:rsid w:val="00F447F7"/>
    <w:rsid w:val="00F4631B"/>
    <w:rsid w:val="00F61552"/>
    <w:rsid w:val="00F64785"/>
    <w:rsid w:val="00F707CB"/>
    <w:rsid w:val="00F756CA"/>
    <w:rsid w:val="00F90BE6"/>
    <w:rsid w:val="00F93A95"/>
    <w:rsid w:val="00FA3162"/>
    <w:rsid w:val="00FB2229"/>
    <w:rsid w:val="00FB4409"/>
    <w:rsid w:val="00FC758B"/>
    <w:rsid w:val="00FD1CFF"/>
    <w:rsid w:val="00FE3748"/>
    <w:rsid w:val="00FE451F"/>
    <w:rsid w:val="00FE6124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2DB7D"/>
  <w15:docId w15:val="{4E004D06-E401-4FC5-B989-CF052DC6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A937-EAB3-4BCB-887B-C3369C4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2019-10-22T01:26:00Z</cp:lastPrinted>
  <dcterms:created xsi:type="dcterms:W3CDTF">2019-10-22T00:55:00Z</dcterms:created>
  <dcterms:modified xsi:type="dcterms:W3CDTF">2019-10-28T00:30:00Z</dcterms:modified>
</cp:coreProperties>
</file>